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D4584" w14:textId="77777777" w:rsidR="001E0403" w:rsidRDefault="001E0403" w:rsidP="00470426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756E973C" w14:textId="2B218698" w:rsidR="00482BE0" w:rsidRDefault="00425BB8" w:rsidP="00470426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425BB8">
        <w:rPr>
          <w:rFonts w:ascii="Arial" w:eastAsia="Arial" w:hAnsi="Arial" w:cs="Arial"/>
          <w:b/>
          <w:sz w:val="24"/>
          <w:szCs w:val="24"/>
          <w:lang w:val="cs-CZ"/>
        </w:rPr>
        <w:t>TISKOVÁ INFORMACE</w:t>
      </w:r>
      <w:r>
        <w:rPr>
          <w:rFonts w:ascii="Arial" w:eastAsia="Arial" w:hAnsi="Arial" w:cs="Arial"/>
          <w:b/>
          <w:sz w:val="24"/>
          <w:szCs w:val="24"/>
          <w:lang w:val="cs-CZ"/>
        </w:rPr>
        <w:t>/PŘÍPADOVÁ STUDIE</w:t>
      </w:r>
    </w:p>
    <w:p w14:paraId="5EFF576F" w14:textId="77777777" w:rsidR="00425BB8" w:rsidRDefault="00425BB8" w:rsidP="00470426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472D4409" w14:textId="77777777" w:rsidR="00425BB8" w:rsidRPr="00425BB8" w:rsidRDefault="00425BB8" w:rsidP="00425BB8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  <w:r w:rsidRPr="00425BB8">
        <w:rPr>
          <w:rFonts w:ascii="Arial" w:eastAsia="Arial" w:hAnsi="Arial" w:cs="Arial"/>
          <w:b/>
          <w:bCs/>
          <w:sz w:val="36"/>
          <w:szCs w:val="36"/>
          <w:lang w:val="cs-CZ"/>
        </w:rPr>
        <w:t>VYUŽITÍ A PŘÍNOSY APLIKACE PLANRADAR</w:t>
      </w:r>
    </w:p>
    <w:p w14:paraId="2E97F964" w14:textId="77777777" w:rsidR="00425BB8" w:rsidRPr="00425BB8" w:rsidRDefault="00425BB8" w:rsidP="00425BB8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  <w:r w:rsidRPr="00425BB8">
        <w:rPr>
          <w:rFonts w:ascii="Arial" w:eastAsia="Arial" w:hAnsi="Arial" w:cs="Arial"/>
          <w:b/>
          <w:bCs/>
          <w:sz w:val="36"/>
          <w:szCs w:val="36"/>
          <w:lang w:val="cs-CZ"/>
        </w:rPr>
        <w:t>NA PŘÍKLADU SPOLEČNOSTI HB REAVIS</w:t>
      </w:r>
    </w:p>
    <w:p w14:paraId="25B99B2F" w14:textId="77777777" w:rsidR="00425BB8" w:rsidRDefault="00425BB8" w:rsidP="00425BB8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</w:p>
    <w:p w14:paraId="0A1F84DE" w14:textId="16156D4E" w:rsidR="00425BB8" w:rsidRPr="00425BB8" w:rsidRDefault="68C473FA" w:rsidP="00425BB8">
      <w:pPr>
        <w:spacing w:line="320" w:lineRule="atLeast"/>
        <w:jc w:val="both"/>
        <w:rPr>
          <w:rFonts w:ascii="Arial" w:eastAsia="Times New Roman" w:hAnsi="Arial" w:cs="Arial"/>
          <w:bCs/>
          <w:kern w:val="32"/>
          <w:sz w:val="24"/>
          <w:lang w:val="cs-CZ" w:eastAsia="cs-CZ"/>
        </w:rPr>
      </w:pPr>
      <w:r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25209ED6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425BB8">
        <w:rPr>
          <w:rFonts w:ascii="Arial" w:eastAsia="Arial" w:hAnsi="Arial" w:cs="Arial"/>
          <w:b/>
          <w:bCs/>
          <w:sz w:val="24"/>
          <w:szCs w:val="24"/>
          <w:lang w:val="cs-CZ"/>
        </w:rPr>
        <w:t>10</w:t>
      </w:r>
      <w:r w:rsidR="426B882D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703A372C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42BD8">
        <w:rPr>
          <w:rFonts w:ascii="Arial" w:eastAsia="Arial" w:hAnsi="Arial" w:cs="Arial"/>
          <w:b/>
          <w:bCs/>
          <w:sz w:val="24"/>
          <w:szCs w:val="24"/>
          <w:lang w:val="cs-CZ"/>
        </w:rPr>
        <w:t>listopadu</w:t>
      </w:r>
      <w:r w:rsidR="3ACA744C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25209ED6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7E6BE6BD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25209ED6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4DCE0CD9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4EECC576" w:rsidRPr="3BE7E12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 xml:space="preserve">Digitalizace stavebnictví se stala v posledních letech častým tématem nejen v regionu střední a východní Evropy. Efektivní příprava, výstavba i údržba budov se stává čím dál naléhavější, protože firmy jsou pod ekonomickým i společenským tlakem: materiálů je nedostatek a jejich dodávky se zpožďují, ceny energií prudce rostou, chybějí pracovní síly – a přitom se očekávají stále rychlejší, kvalitnější a ekologicky šetrnější projekty. Řešením řady těchto problémů je intenzivnější digitalizace. Jedním z jejích nástrojů je aplikace </w:t>
      </w:r>
      <w:proofErr w:type="spellStart"/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>PlanRadar</w:t>
      </w:r>
      <w:proofErr w:type="spellEnd"/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 xml:space="preserve"> s rozhraním vhodným pro prakticky všechny účastníky stavby: od dělníků, stavbyvedoucích a inženýrů až po projektové a </w:t>
      </w:r>
      <w:proofErr w:type="spellStart"/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>facility</w:t>
      </w:r>
      <w:proofErr w:type="spellEnd"/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 xml:space="preserve"> manažery. Tato případová studie má za cíl ukázat, jak celá platforma </w:t>
      </w:r>
      <w:proofErr w:type="spellStart"/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>PlanRadar</w:t>
      </w:r>
      <w:proofErr w:type="spellEnd"/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 xml:space="preserve"> pomohla společnosti HB </w:t>
      </w:r>
      <w:proofErr w:type="spellStart"/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>Reavis</w:t>
      </w:r>
      <w:proofErr w:type="spellEnd"/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 xml:space="preserve">: </w:t>
      </w:r>
      <w:r w:rsidR="00425BB8" w:rsidRPr="00425BB8">
        <w:rPr>
          <w:rFonts w:ascii="Arial" w:eastAsia="Times New Roman" w:hAnsi="Arial" w:cs="Arial"/>
          <w:b/>
          <w:bCs/>
          <w:kern w:val="32"/>
          <w:sz w:val="24"/>
          <w:lang w:val="cs-CZ" w:eastAsia="cs-CZ"/>
        </w:rPr>
        <w:t xml:space="preserve">vedoucí projektový manažer klientských prostor Ing. Jakub Baňas popisuje, proč se HB </w:t>
      </w:r>
      <w:proofErr w:type="spellStart"/>
      <w:r w:rsidR="00425BB8" w:rsidRPr="00425BB8">
        <w:rPr>
          <w:rFonts w:ascii="Arial" w:eastAsia="Times New Roman" w:hAnsi="Arial" w:cs="Arial"/>
          <w:b/>
          <w:bCs/>
          <w:kern w:val="32"/>
          <w:sz w:val="24"/>
          <w:lang w:val="cs-CZ" w:eastAsia="cs-CZ"/>
        </w:rPr>
        <w:t>Reavis</w:t>
      </w:r>
      <w:proofErr w:type="spellEnd"/>
      <w:r w:rsidR="00425BB8" w:rsidRPr="00425BB8">
        <w:rPr>
          <w:rFonts w:ascii="Arial" w:eastAsia="Times New Roman" w:hAnsi="Arial" w:cs="Arial"/>
          <w:b/>
          <w:bCs/>
          <w:kern w:val="32"/>
          <w:sz w:val="24"/>
          <w:lang w:val="cs-CZ" w:eastAsia="cs-CZ"/>
        </w:rPr>
        <w:t xml:space="preserve"> rozhodla </w:t>
      </w:r>
      <w:proofErr w:type="spellStart"/>
      <w:r w:rsidR="00425BB8" w:rsidRPr="00425BB8">
        <w:rPr>
          <w:rFonts w:ascii="Arial" w:eastAsia="Times New Roman" w:hAnsi="Arial" w:cs="Arial"/>
          <w:b/>
          <w:bCs/>
          <w:kern w:val="32"/>
          <w:sz w:val="24"/>
          <w:lang w:val="cs-CZ" w:eastAsia="cs-CZ"/>
        </w:rPr>
        <w:t>PlanRadar</w:t>
      </w:r>
      <w:proofErr w:type="spellEnd"/>
      <w:r w:rsidR="00425BB8" w:rsidRPr="00425BB8">
        <w:rPr>
          <w:rFonts w:ascii="Arial" w:eastAsia="Times New Roman" w:hAnsi="Arial" w:cs="Arial"/>
          <w:b/>
          <w:bCs/>
          <w:kern w:val="32"/>
          <w:sz w:val="24"/>
          <w:lang w:val="cs-CZ" w:eastAsia="cs-CZ"/>
        </w:rPr>
        <w:t xml:space="preserve"> využívat, jak se tato aplikace uplatňuje v konkrétních developerských projektech a jaké má přínosy.</w:t>
      </w:r>
      <w:r w:rsidR="00425BB8" w:rsidRPr="00425BB8">
        <w:rPr>
          <w:rFonts w:ascii="Arial" w:eastAsia="Times New Roman" w:hAnsi="Arial" w:cs="Arial"/>
          <w:bCs/>
          <w:kern w:val="32"/>
          <w:sz w:val="24"/>
          <w:lang w:val="cs-CZ" w:eastAsia="cs-CZ"/>
        </w:rPr>
        <w:t xml:space="preserve"> </w:t>
      </w:r>
    </w:p>
    <w:p w14:paraId="7638E813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bCs/>
          <w:kern w:val="32"/>
          <w:sz w:val="24"/>
          <w:szCs w:val="24"/>
          <w:lang w:val="cs-CZ" w:eastAsia="cs-CZ"/>
        </w:rPr>
      </w:pPr>
    </w:p>
    <w:p w14:paraId="002C2049" w14:textId="77777777" w:rsidR="00425BB8" w:rsidRPr="00425BB8" w:rsidRDefault="00425BB8" w:rsidP="00C0111A">
      <w:pPr>
        <w:pStyle w:val="Nadpis2"/>
      </w:pPr>
      <w:r w:rsidRPr="00425BB8">
        <w:t xml:space="preserve">Klient HB </w:t>
      </w:r>
      <w:proofErr w:type="spellStart"/>
      <w:r w:rsidRPr="00425BB8">
        <w:t>Reavis</w:t>
      </w:r>
      <w:proofErr w:type="spellEnd"/>
    </w:p>
    <w:p w14:paraId="37DF3BE7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>Skupina HB 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působí na realitním trhu téměř 30 let. Za tu dobu se rozrostla na nadnárodní společnost s více než 700 zaměstnanci. Z původně klasického developera se stala také mezinárodním poskytovatelem pracovních prostor, když kromě developerské sekce vytvořila i odnož, která zajišťuje péči o nově dokončené projekty a jejich správu.  Zabývá se tak všemi fázemi životního cyklu nemovitosti od přípravy přes výstavbu až po provoz a údržbu.</w:t>
      </w:r>
    </w:p>
    <w:p w14:paraId="0A09ED48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39E09549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aktivně působí na Slovensku, ve Velké Británii, v Polsku, Maďarsku, Německu a také v České republice. Dosud dokončila objekty o celkové ploše přes 1,5 milion m</w:t>
      </w:r>
      <w:r w:rsidRPr="00425BB8">
        <w:rPr>
          <w:rFonts w:ascii="Arial" w:eastAsia="Times New Roman" w:hAnsi="Arial" w:cs="Arial"/>
          <w:sz w:val="24"/>
          <w:vertAlign w:val="superscript"/>
          <w:lang w:val="cs-CZ" w:eastAsia="cs-CZ"/>
        </w:rPr>
        <w:t>2</w:t>
      </w:r>
      <w:r w:rsidRPr="00425BB8">
        <w:rPr>
          <w:rFonts w:ascii="Arial" w:eastAsia="Times New Roman" w:hAnsi="Arial" w:cs="Arial"/>
          <w:sz w:val="24"/>
          <w:lang w:val="cs-CZ" w:eastAsia="cs-CZ"/>
        </w:rPr>
        <w:t>, přičemž projekty o ploše 0,7 milionů m</w:t>
      </w:r>
      <w:r w:rsidRPr="00425BB8">
        <w:rPr>
          <w:rFonts w:ascii="Arial" w:eastAsia="Times New Roman" w:hAnsi="Arial" w:cs="Arial"/>
          <w:sz w:val="24"/>
          <w:vertAlign w:val="superscript"/>
          <w:lang w:val="cs-CZ" w:eastAsia="cs-CZ"/>
        </w:rPr>
        <w:t>2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jsou v plánu nebo v procesu přípravy. Hodnota portfolia skupiny (Net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Asset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Value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) ke konci roku 2021 dosáhla 1,8 miliardy eur. </w:t>
      </w:r>
    </w:p>
    <w:p w14:paraId="77CBD8D9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624AFA09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se zaměřuje na komerční reality: primárně na kancelářské nemovitosti včetně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coworkingových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center, ale také na obchodní centra. V Londýně například zahájila stavbu svého prvního uhlíkově neutrálního projektu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Worship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Square. V Německu se skupině nedávno podařilo dokončit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DSTRCT.Berlin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>. V Polsku se HB 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soustředí na výstavbu ve Varšavě, kde mezi projekty hraje prim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Varso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Tower, nejvyšší kancelářská budova Evropské unie (310 metrů). V České republice je aktuálním projektem Nová Zvonařka v Brně, která kombinuje kancelářské a 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coworkingové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prostory, maloobchodní prodejny a v budoucnu i ubytovací kapacity. Na Slovensku má 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za sebou celou již celou řadu projektů – aktuální je např. </w:t>
      </w:r>
      <w:r w:rsidRPr="00425BB8">
        <w:rPr>
          <w:rFonts w:ascii="Arial" w:eastAsia="Times New Roman" w:hAnsi="Arial" w:cs="Arial"/>
          <w:sz w:val="24"/>
          <w:lang w:val="cs-CZ" w:eastAsia="cs-CZ"/>
        </w:rPr>
        <w:lastRenderedPageBreak/>
        <w:t>kancelářský komplex Nové Apollo v Bratislavě, který má být dokončen na počátku roku 2023.</w:t>
      </w:r>
    </w:p>
    <w:p w14:paraId="71671930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lang w:val="cs-CZ" w:eastAsia="cs-CZ"/>
        </w:rPr>
      </w:pPr>
    </w:p>
    <w:p w14:paraId="1B3E3230" w14:textId="77777777" w:rsidR="00425BB8" w:rsidRPr="00425BB8" w:rsidRDefault="00425BB8" w:rsidP="00C0111A">
      <w:pPr>
        <w:pStyle w:val="Nadpis2"/>
      </w:pPr>
      <w:r w:rsidRPr="00425BB8">
        <w:t xml:space="preserve">Cesta k digitalizaci a proces rozhodování – proč </w:t>
      </w:r>
      <w:proofErr w:type="spellStart"/>
      <w:r w:rsidRPr="00425BB8">
        <w:t>PlanRadar</w:t>
      </w:r>
      <w:proofErr w:type="spellEnd"/>
      <w:r w:rsidRPr="00425BB8">
        <w:t>?</w:t>
      </w:r>
    </w:p>
    <w:p w14:paraId="3C1816B5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„Digitalizace – a to nejen ve stavebnictví – je v dnešní době nevyhnutelná. Požadavky na rychlost, kvalitu a efektivitu informací se neustále zvyšují, protože tomu pak odpovídá i vyšší kvalita produktů či služeb,“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otevírá téma Jakub Baňas a hned předkládá konkrétní příklad ze stavebnictví: </w:t>
      </w: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„Pokud má stavbyvedoucí po koordinační schůzce připravit report, podaří se mu to tak tři dny poté. S množstvím denních úkolů, které má na starosti, totiž trvá nějaký čas, než se k tomu dostane. Digitalizaci vidím jako způsob, kterým se dá celý tento proces zrychlit. Díky digitalizaci navíc mohou lidé reagovat mnohem flexibilněji.“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Podle projektového manažera 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jde hlavně o zefektivnění komunikace a zjednodušení jednotlivých denních rutin, kterých je bezpočet. </w:t>
      </w:r>
    </w:p>
    <w:p w14:paraId="032BEB3C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46EC093B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Z toho důvodu hledali v 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nějaký čas řešení, jak na to – od e-mailů až po sociální sítě. Brzy však došli k závěru, že dnes jsou k dispozici praktičtější nástroje. </w:t>
      </w: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„Na trhu existuje vícero obdobných produktů. Nám však šlo o konkrétní rovnováhu mezi funkcionalitami, které by dokázaly obsáhnout vše, co náš tým mezi různými úrovněmi managementu potřebuje. Navíc musí být všichni členové týmu schopni aplikaci používat – jinak to nefunguje. Práce s aplikací zkrátka musí být uživatelsky přívětivá,“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vysvětluje Baňas a pokračuje: </w:t>
      </w:r>
      <w:r w:rsidRPr="00425BB8">
        <w:rPr>
          <w:rFonts w:ascii="Arial" w:eastAsia="Times New Roman" w:hAnsi="Arial" w:cs="Arial"/>
          <w:i/>
          <w:sz w:val="24"/>
          <w:lang w:val="cs-CZ" w:eastAsia="cs-CZ"/>
        </w:rPr>
        <w:t>„Nezačínali jsme hned s 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PlanRadarem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, ale s méně sofistikovaným systémem, což byl i náš záměr – stejně jako se neučíte rovnou řídit formuli. Až když se to lidem dostalo trochu pod kůži, přešli jsme na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>. Ten považujeme za dost sofistikovaný i pro vyšší management, ale zároveň za uživatelsky přátelský pro běžného pracovníka. Zvítězila rovnováha i dobrý poměr cena-výkon.“</w:t>
      </w:r>
    </w:p>
    <w:p w14:paraId="682AEB42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szCs w:val="24"/>
          <w:lang w:val="cs-CZ" w:eastAsia="cs-CZ"/>
        </w:rPr>
      </w:pPr>
    </w:p>
    <w:p w14:paraId="5190371D" w14:textId="77777777" w:rsidR="00425BB8" w:rsidRPr="00425BB8" w:rsidRDefault="00425BB8" w:rsidP="00C0111A">
      <w:pPr>
        <w:pStyle w:val="Nadpis2"/>
      </w:pPr>
      <w:r w:rsidRPr="00425BB8">
        <w:t xml:space="preserve">Zavedení </w:t>
      </w:r>
      <w:proofErr w:type="spellStart"/>
      <w:r w:rsidRPr="00425BB8">
        <w:t>PlanRadaru</w:t>
      </w:r>
      <w:proofErr w:type="spellEnd"/>
      <w:r w:rsidRPr="00425BB8">
        <w:t xml:space="preserve"> a jeho využívání v praxi</w:t>
      </w:r>
    </w:p>
    <w:p w14:paraId="249F4235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iCs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„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jsme zvolili hlavně s cílem zlepšení komunikace mezi jednotlivými pracovními funkcemi a pozicemi: od zástupců investora přes generálního dodavatele, subdodavatele až po pracovníky na stavbě. Informace, které potřebuje, musí totiž dostat včas a flexibilně opravdu každý, kdo na stavbě pracuje – to znamená i řadový dělník,“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komentuje Jakub Baňas, a dodává: </w:t>
      </w: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„Změny a inovace procesů jsou vždy náročné. Mají svou inkubační dobu, kterou lidé potřebují na to, aby si nový systém ´osahali´. Velmi důležitá je při tom vzájemná podpora a diskuze v týmu. Za velmi podstatný v tomto přechodu totiž považuji právě lidský faktor. Trvalo asi čtyři měsíce, než se vše rozběhlo naplno – jedná se o mnoho regionů, kde měl každý jiné dosavadní zkušenosti. Poté jsme ale ve všech zemích zaznamenali výrazný progres, kdy už jsme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dokázali implementovat rychleji a dynamičtěji. Nyní dosahujeme až opačného efektu – lidé chtějí v aplikaci větší množství práv, práce je pro ně mnohem komfortnější,“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popisuje zavádění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Baňas. </w:t>
      </w:r>
    </w:p>
    <w:p w14:paraId="0CBBA999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16660ADB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iCs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lastRenderedPageBreak/>
        <w:t xml:space="preserve">Postupně se společnosti 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podařilo zavést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v plné šíři. To v praxi znamená dokumentaci, komunikaci, řízení úkolů či závad a také reportování. Hlavním cílem bylo dostat všechny informace na jedno místo tak, aby se týmům lépe a snadněji pracovalo. </w:t>
      </w: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„Aktuálně využíváme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asi u 50 projektů – 5 projektů budov a cca 45 projektů fit-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outů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vnitřních prostor pro naše klienty. Využití je tedy logicky různé podle toho, co každý tým potřebuje a preferuje. Za nejdůležitější funkce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osobně považuji přípravu a sdílení tiketů úkolů a provázání komunikace, dále také dokument management systém, kam můžeme ukládat výkresy, které jsou přístupné všem účastníkům projektu ve stejné verzi. V neposlední řadě pak tvorbu reportů – ty nám nahrazují dřívější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excel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, ale jsou mnohem propracovanější. A řadu dalších – obecně máme využití pro všechny dostupné funkcionality,“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komentuje Baňas. </w:t>
      </w:r>
    </w:p>
    <w:p w14:paraId="63BB36D8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2033DAA8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Proces přípravy a výstavby nového stavebního projektu znamená obvykle práci na několik let a situace se tak průběžně vyvíjí. Ani zavádění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v tom není výjimkou. </w:t>
      </w: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„Jeden projekt trvá zhruba 3-4 roky, z toho přibližně 2 roky činí čistá výstavba – a to je poměrně dlouhá doba. To také způsobilo, že jsme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v mnoha případech neimplementovali ve fázi přípravy, ale až v průběhu výstavby či při její finalizaci. Sladění starých a nových procesů (přičemž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nebyl jedinou změnou, kterou jsme zavedli) vyžadovalo čas. Ale to platí u každé potřebné inovace,“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říká Jakub Baňas a pokračuje: </w:t>
      </w: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„V současné době využíváme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hlavně ve fázi výstavby, projektového řízení a pro úspěšné dokončení a předání prostor.“</w:t>
      </w:r>
    </w:p>
    <w:p w14:paraId="00581EE0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szCs w:val="24"/>
          <w:lang w:val="cs-CZ" w:eastAsia="cs-CZ"/>
        </w:rPr>
      </w:pPr>
    </w:p>
    <w:p w14:paraId="4FA5218F" w14:textId="77777777" w:rsidR="00425BB8" w:rsidRPr="00425BB8" w:rsidRDefault="00425BB8" w:rsidP="00C0111A">
      <w:pPr>
        <w:pStyle w:val="Nadpis2"/>
      </w:pPr>
      <w:r w:rsidRPr="00425BB8">
        <w:t>Projekt Nové Apollo v Bratislavě</w:t>
      </w:r>
    </w:p>
    <w:p w14:paraId="0D054EE9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Nové Apollo je převážně kancelářský projekt, který 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v současné době staví v obchodní čtvrti Nové Nivy v Bratislavě. Budova čítá 8 nadzemích podlaží a zahrnuje více než 55 000 m</w:t>
      </w:r>
      <w:r w:rsidRPr="00425BB8">
        <w:rPr>
          <w:rFonts w:ascii="Arial" w:eastAsia="Times New Roman" w:hAnsi="Arial" w:cs="Arial"/>
          <w:sz w:val="24"/>
          <w:vertAlign w:val="superscript"/>
          <w:lang w:val="cs-CZ" w:eastAsia="cs-CZ"/>
        </w:rPr>
        <w:t xml:space="preserve">2 </w:t>
      </w:r>
      <w:r w:rsidRPr="00425BB8">
        <w:rPr>
          <w:rFonts w:ascii="Arial" w:eastAsia="Times New Roman" w:hAnsi="Arial" w:cs="Arial"/>
          <w:sz w:val="24"/>
          <w:lang w:val="cs-CZ" w:eastAsia="cs-CZ"/>
        </w:rPr>
        <w:t>kombinovaných kancelářských prostor s retailem. Výstavba byla zahájena na jaře roku 2021 a dokončení stavby se očekává v první polovině roku 2023.</w:t>
      </w:r>
    </w:p>
    <w:p w14:paraId="1FB0E7FC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60C06FE2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Společnost 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spolu s architekty Make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Architects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a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Siebert+Talas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, kteří jsou autory návrhu projektu, si zakládá na zdravém vnitřním prostředí i životním stylu, což se promítá i do řešení Nového Apolla: Je zde zelené atrium či Bike Hub, který bude fungovat jako kavárna, půjčovna i servis kol. Budova aspiruje jak na certifikaci komplexní udržitelnosti BREEAM, tak certifikaci zdravého vnitřního prostředí WELL. Kotevním nájemcem, pro kterého 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realizuje rovněž kanceláře, je společnost IBM, která si zde pronajala 30 000 m</w:t>
      </w:r>
      <w:r w:rsidRPr="00425BB8">
        <w:rPr>
          <w:rFonts w:ascii="Arial" w:eastAsia="Times New Roman" w:hAnsi="Arial" w:cs="Arial"/>
          <w:sz w:val="24"/>
          <w:vertAlign w:val="superscript"/>
          <w:lang w:val="cs-CZ" w:eastAsia="cs-CZ"/>
        </w:rPr>
        <w:t xml:space="preserve">2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kancelářských prostor. </w:t>
      </w:r>
    </w:p>
    <w:p w14:paraId="519119ED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469C775B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„Nové Apollo je jedním z projektů, u kterého jsme začlenili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již v rané fázi. Běží zde vlastně dva projekty současně – výstavba budovy, která postupuje velmi rychle a brzy ji čeká finalizace, a realizace fit-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outu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pro klienta IBM. Jedná se o náš největší interiérový projekt v Evropě. Jde o poměrně specifickou kombinaci a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zde výrazně přispěl ke zlepšení koordinace i spolupráce,“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říká Jakub Baňas. </w:t>
      </w:r>
    </w:p>
    <w:p w14:paraId="7B9BCB3A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22D062DD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lastRenderedPageBreak/>
        <w:t xml:space="preserve">„Při výstavbě dnes používá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spolu s dodavatelem a subdodavateli 56 aktivních uživatelů. Jedná se téměř o celý tým. Co se týče konkrétních pozic a rolí, jde o zástupce investora, projektové manažery výstavby, jednotlivé stavbyvedoucí, zodpovědné osoby za subdodavatele – tedy skutečně o všechny úrovně. Většina procesů probíhá přímo v aplikaci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popisuje Baňas a dodává: </w:t>
      </w:r>
      <w:r w:rsidRPr="00425BB8">
        <w:rPr>
          <w:rFonts w:ascii="Arial" w:eastAsia="Times New Roman" w:hAnsi="Arial" w:cs="Arial"/>
          <w:i/>
          <w:sz w:val="24"/>
          <w:lang w:val="cs-CZ" w:eastAsia="cs-CZ"/>
        </w:rPr>
        <w:t>„Totéž mohu říci také o fit-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outech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: i zde se skrze platformu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zapojují všichni. U tak rozsáhlého projektu, jakými jsou kanceláře IBM, to zahrnuje zhruba 50 lidí.“ </w:t>
      </w:r>
    </w:p>
    <w:p w14:paraId="2F6D7641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155E5769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„Jako nejzásadnější u těchto projektů vnímám využívání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ticket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management systému – v tomto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pluginu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fungujeme skutečně naplno. Dále používáme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document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management systém, do něhož ukládáme relevantní projektovou dokumentaci,“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komentuje Jakub Baňas a doplňuje: </w:t>
      </w: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„Projekt ještě není dokončen, a výsledky tedy nelze snadno kvantifikovat. Již nyní ale vidíme, jak nám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pomáhá a šetří čas, ať už jde o tvorbu externích materiálů, zápisů ze schůzek či o kratší čas strávený na staveništi – mnoho záležitostí lze díky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udělat přímo z kanceláře.“ </w:t>
      </w:r>
    </w:p>
    <w:p w14:paraId="5F4C08AC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szCs w:val="24"/>
          <w:lang w:val="cs-CZ" w:eastAsia="cs-CZ"/>
        </w:rPr>
      </w:pPr>
    </w:p>
    <w:p w14:paraId="02F58ACD" w14:textId="77777777" w:rsidR="00425BB8" w:rsidRPr="00425BB8" w:rsidRDefault="00425BB8" w:rsidP="00C0111A">
      <w:pPr>
        <w:pStyle w:val="Nadpis2"/>
      </w:pPr>
      <w:r w:rsidRPr="00425BB8">
        <w:t xml:space="preserve">Projekt </w:t>
      </w:r>
      <w:proofErr w:type="spellStart"/>
      <w:r w:rsidRPr="00425BB8">
        <w:t>Varso</w:t>
      </w:r>
      <w:proofErr w:type="spellEnd"/>
      <w:r w:rsidRPr="00425BB8">
        <w:t xml:space="preserve"> Tower ve Varšavě</w:t>
      </w:r>
    </w:p>
    <w:p w14:paraId="20DA858F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Administrativní budova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Varso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Tower je součástí komplexu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Varso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Place ve Varšavě. S celkem 53 nadzemními podlažími a výškou 310 m se jedná o nejvyšší kancelářskou budovu nejen v Polsku, ale v celé Evropské unii. Výstavba probíhala od roku 2016 do poloviny roku 2022. Budova disponuje celkem 70 000 m</w:t>
      </w:r>
      <w:r w:rsidRPr="00425BB8">
        <w:rPr>
          <w:rFonts w:ascii="Arial" w:eastAsia="Times New Roman" w:hAnsi="Arial" w:cs="Arial"/>
          <w:sz w:val="24"/>
          <w:vertAlign w:val="superscript"/>
          <w:lang w:val="cs-CZ" w:eastAsia="cs-CZ"/>
        </w:rPr>
        <w:t>2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nájemních ploch. Komplex dosáhl nejvyššího hodnocení na úrovni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Outstanding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v certifikaci BREEAM a 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předcertifikaci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WELL na úrovni Gold. Autorem návrhu je studio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Foster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+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Partners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. Mezi významné nájemce patří společnost BOX zaměřující se na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cloudový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management či firmy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AstraZeneca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, Morgan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Stanley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,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Nike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či 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Eurostar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>.</w:t>
      </w:r>
    </w:p>
    <w:p w14:paraId="7A42836F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64B92AEA" w14:textId="77777777" w:rsidR="00425BB8" w:rsidRPr="00425BB8" w:rsidRDefault="00425BB8" w:rsidP="00425BB8">
      <w:pPr>
        <w:spacing w:line="320" w:lineRule="atLeast"/>
        <w:contextualSpacing/>
        <w:jc w:val="both"/>
        <w:rPr>
          <w:rFonts w:ascii="Arial" w:eastAsia="Times New Roman" w:hAnsi="Arial" w:cs="Arial"/>
          <w:i/>
          <w:iCs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„U tohoto projektu jsme implementovali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až v závěrečné fázi – na zaznamenávání závad.  Díky němu bylo možné vše před kolaudací doladit a připravit dokument, který byl interaktivní a srozumitelný pro všechny strany. Pomohl nám k efektivnímu dokončení výstavby,“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uvádí Jakub Baňas a dodává: </w:t>
      </w: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„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jsme používali také pro reportování a prezentování klientských projektů na projektu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Varso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Tower, kde obecně máme pozitivní zpětnou vazbu.”</w:t>
      </w:r>
    </w:p>
    <w:p w14:paraId="2EB03AEF" w14:textId="77777777" w:rsidR="00425BB8" w:rsidRPr="00425BB8" w:rsidRDefault="00425BB8" w:rsidP="00425BB8">
      <w:pPr>
        <w:spacing w:line="320" w:lineRule="atLeast"/>
        <w:contextualSpacing/>
        <w:jc w:val="both"/>
        <w:rPr>
          <w:rFonts w:ascii="Arial" w:eastAsia="Times New Roman" w:hAnsi="Arial" w:cs="Arial"/>
          <w:i/>
          <w:iCs/>
          <w:lang w:val="cs-CZ" w:eastAsia="cs-CZ"/>
        </w:rPr>
      </w:pPr>
    </w:p>
    <w:p w14:paraId="39D1BA31" w14:textId="77777777" w:rsidR="00425BB8" w:rsidRPr="00425BB8" w:rsidRDefault="00425BB8" w:rsidP="00C0111A">
      <w:pPr>
        <w:pStyle w:val="Nadpis2"/>
      </w:pPr>
      <w:r w:rsidRPr="00425BB8">
        <w:t xml:space="preserve">Projekt </w:t>
      </w:r>
      <w:proofErr w:type="spellStart"/>
      <w:r w:rsidRPr="00425BB8">
        <w:t>DSTRCT.Berlin</w:t>
      </w:r>
      <w:proofErr w:type="spellEnd"/>
      <w:r w:rsidRPr="00425BB8">
        <w:t xml:space="preserve"> </w:t>
      </w:r>
    </w:p>
    <w:p w14:paraId="3DE0BBB3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nedávno dokončila v areálu dřívějších jatek kancelářský projekt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DSTRCT.Berlin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>. Skládá se ze zrekonstruovaných původních hal a nové moderní budovy. Spojuje tak pracovní prostředí podle současných nároků s jedinečností historického místa v Berlíně. Projekt poskytuje více než 48 000 m</w:t>
      </w:r>
      <w:r w:rsidRPr="00425BB8">
        <w:rPr>
          <w:rFonts w:ascii="Arial" w:eastAsia="Times New Roman" w:hAnsi="Arial" w:cs="Arial"/>
          <w:sz w:val="24"/>
          <w:vertAlign w:val="superscript"/>
          <w:lang w:val="cs-CZ" w:eastAsia="cs-CZ"/>
        </w:rPr>
        <w:t>2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ploch k pronájmu. Jeho součástí je i 800 parkovacích míst pro kola či tři vnitřní nádvoří se vzrostlými stromy. Stejně jako další projekty 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aspiruje i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DSCTRT.Berlin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na certifikace šetrného stavebnictví a zdravého vnitřního prostředí (v tomto případě jde o DGNB a WELL, obojí na úrovni Gold). Autory konceptu jsou designéři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Gewers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&amp;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Pudewill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>.</w:t>
      </w:r>
    </w:p>
    <w:p w14:paraId="718D89F5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8"/>
          <w:szCs w:val="24"/>
          <w:lang w:val="cs-CZ" w:eastAsia="cs-CZ"/>
        </w:rPr>
      </w:pPr>
    </w:p>
    <w:p w14:paraId="5DF2643A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iCs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lastRenderedPageBreak/>
        <w:t xml:space="preserve">„U projektu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DSTRCT.Berlin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jsme využívali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asi dva roky, tedy prakticky po celou dobu výstavby. Dnes tuto platformu aktivně používáme dál u fit-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outových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projektů například pro klienty home24 a STRATO, kteří si pronajímají 13 000 a 14 000 m</w:t>
      </w:r>
      <w:r w:rsidRPr="00425BB8">
        <w:rPr>
          <w:rFonts w:ascii="Arial" w:eastAsia="Times New Roman" w:hAnsi="Arial" w:cs="Arial"/>
          <w:i/>
          <w:iCs/>
          <w:sz w:val="24"/>
          <w:vertAlign w:val="superscript"/>
          <w:lang w:val="cs-CZ" w:eastAsia="cs-CZ"/>
        </w:rPr>
        <w:t>2</w:t>
      </w: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, jedná se tedy o rozsáhlé prostory,“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komentuje Jakub Baňas a pokračuje: </w:t>
      </w: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„Naše hlavní využití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při výstavbě bylo pro komunikaci se subdodavateli. Za tu dobu proběhlo asi 7 000 tiketů úkolů. V případě projektů interiérových prostor to čítalo kolem 2 000 tiketů na jeden fit-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out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projekt.“  </w:t>
      </w:r>
    </w:p>
    <w:p w14:paraId="36FBF863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szCs w:val="24"/>
          <w:lang w:val="cs-CZ" w:eastAsia="cs-CZ"/>
        </w:rPr>
      </w:pPr>
    </w:p>
    <w:p w14:paraId="7B74B658" w14:textId="77777777" w:rsidR="00425BB8" w:rsidRPr="00425BB8" w:rsidRDefault="00425BB8" w:rsidP="00C0111A">
      <w:pPr>
        <w:pStyle w:val="Nadpis2"/>
      </w:pPr>
      <w:r w:rsidRPr="00425BB8">
        <w:t xml:space="preserve">Přínosy </w:t>
      </w:r>
      <w:proofErr w:type="spellStart"/>
      <w:r w:rsidRPr="00425BB8">
        <w:t>PlanRadaru</w:t>
      </w:r>
      <w:proofErr w:type="spellEnd"/>
      <w:r w:rsidRPr="00425BB8">
        <w:t xml:space="preserve"> pohledem HB </w:t>
      </w:r>
      <w:proofErr w:type="spellStart"/>
      <w:r w:rsidRPr="00425BB8">
        <w:t>Reavis</w:t>
      </w:r>
      <w:proofErr w:type="spellEnd"/>
    </w:p>
    <w:p w14:paraId="478439A4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Jakub Baňas shrnuje výčet největších přínosů, jak je vidí 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>:</w:t>
      </w:r>
    </w:p>
    <w:p w14:paraId="36A4232B" w14:textId="77777777" w:rsidR="00425BB8" w:rsidRPr="00425BB8" w:rsidRDefault="00425BB8" w:rsidP="00425BB8">
      <w:pPr>
        <w:keepNext/>
        <w:numPr>
          <w:ilvl w:val="0"/>
          <w:numId w:val="15"/>
        </w:numPr>
        <w:spacing w:line="320" w:lineRule="atLeast"/>
        <w:jc w:val="both"/>
        <w:outlineLvl w:val="1"/>
        <w:rPr>
          <w:rFonts w:ascii="Arial" w:eastAsia="Times New Roman" w:hAnsi="Arial" w:cs="Arial"/>
          <w:b/>
          <w:bCs/>
          <w:sz w:val="24"/>
          <w:lang w:val="cs-CZ" w:eastAsia="cs-CZ"/>
        </w:rPr>
      </w:pPr>
      <w:r w:rsidRPr="00425BB8">
        <w:rPr>
          <w:rFonts w:ascii="Arial" w:eastAsia="Times New Roman" w:hAnsi="Arial" w:cs="Arial"/>
          <w:b/>
          <w:bCs/>
          <w:sz w:val="24"/>
          <w:lang w:val="cs-CZ" w:eastAsia="cs-CZ"/>
        </w:rPr>
        <w:t>Komunikace a spolupráce</w:t>
      </w:r>
    </w:p>
    <w:p w14:paraId="51E5F340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„Tento bod osobně považuji za ze všech nejdůležitější – dostat komunikaci na jedno místo, kde budou veškeré informace k dispozici jak pracovníkům na stavbě, tak projektovým manažerům, investorům i dodavatelům. Obsáhne to všechny úrovně.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v tomto ohledu vidím jako jednoznačný přínos. Na vše je možné rychle a efektivně reagovat.“</w:t>
      </w:r>
    </w:p>
    <w:p w14:paraId="7DB1B4CA" w14:textId="77777777" w:rsidR="00425BB8" w:rsidRPr="00425BB8" w:rsidRDefault="00425BB8" w:rsidP="00425BB8">
      <w:pPr>
        <w:keepNext/>
        <w:numPr>
          <w:ilvl w:val="0"/>
          <w:numId w:val="15"/>
        </w:numPr>
        <w:spacing w:line="320" w:lineRule="atLeast"/>
        <w:jc w:val="both"/>
        <w:outlineLvl w:val="1"/>
        <w:rPr>
          <w:rFonts w:ascii="Arial" w:eastAsia="Times New Roman" w:hAnsi="Arial" w:cs="Arial"/>
          <w:b/>
          <w:bCs/>
          <w:sz w:val="24"/>
          <w:lang w:val="cs-CZ" w:eastAsia="cs-CZ"/>
        </w:rPr>
      </w:pPr>
      <w:r w:rsidRPr="00425BB8">
        <w:rPr>
          <w:rFonts w:ascii="Arial" w:eastAsia="Times New Roman" w:hAnsi="Arial" w:cs="Arial"/>
          <w:b/>
          <w:bCs/>
          <w:sz w:val="24"/>
          <w:lang w:val="cs-CZ" w:eastAsia="cs-CZ"/>
        </w:rPr>
        <w:t>Redukce papírových dokumentů</w:t>
      </w:r>
    </w:p>
    <w:p w14:paraId="2571A1B8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„V tomto ohledu je přínos rovněž jasný – naši papírovou dokumentaci to velmi snížilo. Zatím ještě nejsme v situaci, kdy by šlo o 100% redukci – to bude možná ještě nějakou dobu trvat. Rozhodně však k tomu směřujeme a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nám s tím výrazně pomáhá.“ </w:t>
      </w:r>
    </w:p>
    <w:p w14:paraId="1355DEE5" w14:textId="77777777" w:rsidR="00425BB8" w:rsidRPr="00425BB8" w:rsidRDefault="00425BB8" w:rsidP="00425BB8">
      <w:pPr>
        <w:keepNext/>
        <w:numPr>
          <w:ilvl w:val="0"/>
          <w:numId w:val="15"/>
        </w:numPr>
        <w:spacing w:line="320" w:lineRule="atLeast"/>
        <w:jc w:val="both"/>
        <w:outlineLvl w:val="1"/>
        <w:rPr>
          <w:rFonts w:ascii="Arial" w:eastAsia="Times New Roman" w:hAnsi="Arial" w:cs="Arial"/>
          <w:b/>
          <w:bCs/>
          <w:sz w:val="24"/>
          <w:lang w:val="cs-CZ" w:eastAsia="cs-CZ"/>
        </w:rPr>
      </w:pPr>
      <w:r w:rsidRPr="00425BB8">
        <w:rPr>
          <w:rFonts w:ascii="Arial" w:eastAsia="Times New Roman" w:hAnsi="Arial" w:cs="Arial"/>
          <w:b/>
          <w:bCs/>
          <w:sz w:val="24"/>
          <w:lang w:val="cs-CZ" w:eastAsia="cs-CZ"/>
        </w:rPr>
        <w:t>Produktivita práce a šetření času</w:t>
      </w:r>
    </w:p>
    <w:p w14:paraId="6054C2DE" w14:textId="77777777" w:rsidR="00425BB8" w:rsidRPr="00425BB8" w:rsidRDefault="00425BB8" w:rsidP="00425BB8">
      <w:pPr>
        <w:keepNext/>
        <w:spacing w:line="320" w:lineRule="atLeast"/>
        <w:jc w:val="both"/>
        <w:outlineLvl w:val="2"/>
        <w:rPr>
          <w:rFonts w:ascii="Arial" w:eastAsia="Times New Roman" w:hAnsi="Arial" w:cs="Arial"/>
          <w:b/>
          <w:bCs/>
          <w:i/>
          <w:iCs/>
          <w:sz w:val="24"/>
          <w:lang w:val="cs-CZ" w:eastAsia="cs-CZ"/>
        </w:rPr>
      </w:pPr>
      <w:r w:rsidRPr="00425BB8">
        <w:rPr>
          <w:rFonts w:ascii="Arial" w:eastAsia="Times New Roman" w:hAnsi="Arial" w:cs="Arial"/>
          <w:b/>
          <w:bCs/>
          <w:i/>
          <w:iCs/>
          <w:sz w:val="24"/>
          <w:lang w:val="cs-CZ" w:eastAsia="cs-CZ"/>
        </w:rPr>
        <w:t>Řešení kolizí</w:t>
      </w:r>
    </w:p>
    <w:p w14:paraId="2EC4AA06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„To, že na stavbě vznikají kolize, je nevyhnutelné, protože projekty jsou svým rozsahem často obrovské. Díky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ale na ně můžeme rychleji a pružněji reagovat: pokud se chyba zaznamená včas, pro všechny je tato informace dostupná a k nápravě dojde rychleji. To nám jednoznačně šetří energii i čas. Dříve trvalo třeba tři dny, než se problém začal řešit, dnes se k tomu dostaneme někdy ještě během téhož dne. Celkově se efektivita využívání pracovního času zlepšila asi o 15-20 %. “</w:t>
      </w:r>
    </w:p>
    <w:p w14:paraId="49BB66D2" w14:textId="77777777" w:rsidR="00425BB8" w:rsidRPr="00425BB8" w:rsidRDefault="00425BB8" w:rsidP="00425BB8">
      <w:pPr>
        <w:keepNext/>
        <w:spacing w:line="320" w:lineRule="atLeast"/>
        <w:jc w:val="both"/>
        <w:outlineLvl w:val="2"/>
        <w:rPr>
          <w:rFonts w:ascii="Arial" w:eastAsia="Times New Roman" w:hAnsi="Arial" w:cs="Arial"/>
          <w:b/>
          <w:bCs/>
          <w:i/>
          <w:iCs/>
          <w:sz w:val="24"/>
          <w:lang w:val="cs-CZ" w:eastAsia="cs-CZ"/>
        </w:rPr>
      </w:pPr>
      <w:r w:rsidRPr="00425BB8">
        <w:rPr>
          <w:rFonts w:ascii="Arial" w:eastAsia="Times New Roman" w:hAnsi="Arial" w:cs="Arial"/>
          <w:b/>
          <w:bCs/>
          <w:i/>
          <w:iCs/>
          <w:sz w:val="24"/>
          <w:lang w:val="cs-CZ" w:eastAsia="cs-CZ"/>
        </w:rPr>
        <w:t>Tvorba tiketů</w:t>
      </w:r>
    </w:p>
    <w:p w14:paraId="35645A6F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>„Samotné zaznamenávání a sdílení tiketů vidím jako klíčovou část, protože se jedná o nejčastější aktivitu. Vytvoření jednoho tiketu zabere méně než jednu minutu, což je oproti předchozím systémům zrychlení nejméně o 50 %. Na jeden stavební projekt vyjde zhruba 7 000 tiketů. U fit-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outů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vždy záleží na daném rozsahu – celkem to dělá asi 1 000-2 000 tiketů.“</w:t>
      </w:r>
    </w:p>
    <w:p w14:paraId="65EE2D7D" w14:textId="77777777" w:rsidR="00425BB8" w:rsidRPr="00425BB8" w:rsidRDefault="00425BB8" w:rsidP="00425BB8">
      <w:pPr>
        <w:keepNext/>
        <w:spacing w:line="320" w:lineRule="atLeast"/>
        <w:jc w:val="both"/>
        <w:outlineLvl w:val="2"/>
        <w:rPr>
          <w:rFonts w:ascii="Arial" w:eastAsia="Times New Roman" w:hAnsi="Arial" w:cs="Arial"/>
          <w:b/>
          <w:bCs/>
          <w:i/>
          <w:iCs/>
          <w:sz w:val="24"/>
          <w:lang w:val="cs-CZ" w:eastAsia="cs-CZ"/>
        </w:rPr>
      </w:pPr>
      <w:r w:rsidRPr="00425BB8">
        <w:rPr>
          <w:rFonts w:ascii="Arial" w:eastAsia="Times New Roman" w:hAnsi="Arial" w:cs="Arial"/>
          <w:b/>
          <w:bCs/>
          <w:i/>
          <w:iCs/>
          <w:sz w:val="24"/>
          <w:lang w:val="cs-CZ" w:eastAsia="cs-CZ"/>
        </w:rPr>
        <w:t>Prohlídky a kontroly na stavbě</w:t>
      </w:r>
    </w:p>
    <w:p w14:paraId="7D53F417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„Co se týče času stráveného na stavbě, v tomto ohledu u nás nezávisle na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proběhly procesní změny: dříve chodili projektoví manažeři na obhlídky spíše zřídka, většinou to bylo na stavbyvedoucích. Dnes chodí na staveniště naopak častěji, protože se nám jejich přímý kontakt s výstavbou osvědčuje. Při této aktivitě ale používají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a práce je tak rychlá a efektivní. Vše funguje pružněji, protože problematické záležitosti vidí a evidují průběžně.“</w:t>
      </w:r>
    </w:p>
    <w:p w14:paraId="18C814D6" w14:textId="77777777" w:rsidR="00425BB8" w:rsidRPr="00425BB8" w:rsidRDefault="00425BB8" w:rsidP="00425BB8">
      <w:pPr>
        <w:keepNext/>
        <w:numPr>
          <w:ilvl w:val="0"/>
          <w:numId w:val="15"/>
        </w:numPr>
        <w:spacing w:line="320" w:lineRule="atLeast"/>
        <w:jc w:val="both"/>
        <w:outlineLvl w:val="2"/>
        <w:rPr>
          <w:rFonts w:ascii="Arial" w:eastAsia="Times New Roman" w:hAnsi="Arial" w:cs="Arial"/>
          <w:b/>
          <w:bCs/>
          <w:iCs/>
          <w:sz w:val="24"/>
          <w:lang w:val="cs-CZ" w:eastAsia="cs-CZ"/>
        </w:rPr>
      </w:pPr>
      <w:proofErr w:type="spellStart"/>
      <w:r w:rsidRPr="00425BB8">
        <w:rPr>
          <w:rFonts w:ascii="Arial" w:eastAsia="Times New Roman" w:hAnsi="Arial" w:cs="Arial"/>
          <w:b/>
          <w:bCs/>
          <w:iCs/>
          <w:sz w:val="24"/>
          <w:lang w:val="cs-CZ" w:eastAsia="cs-CZ"/>
        </w:rPr>
        <w:lastRenderedPageBreak/>
        <w:t>PlanRadar</w:t>
      </w:r>
      <w:proofErr w:type="spellEnd"/>
      <w:r w:rsidRPr="00425BB8">
        <w:rPr>
          <w:rFonts w:ascii="Arial" w:eastAsia="Times New Roman" w:hAnsi="Arial" w:cs="Arial"/>
          <w:b/>
          <w:bCs/>
          <w:iCs/>
          <w:sz w:val="24"/>
          <w:lang w:val="cs-CZ" w:eastAsia="cs-CZ"/>
        </w:rPr>
        <w:t xml:space="preserve"> skvěle funguje u fit-</w:t>
      </w:r>
      <w:proofErr w:type="spellStart"/>
      <w:r w:rsidRPr="00425BB8">
        <w:rPr>
          <w:rFonts w:ascii="Arial" w:eastAsia="Times New Roman" w:hAnsi="Arial" w:cs="Arial"/>
          <w:b/>
          <w:bCs/>
          <w:iCs/>
          <w:sz w:val="24"/>
          <w:lang w:val="cs-CZ" w:eastAsia="cs-CZ"/>
        </w:rPr>
        <w:t>outů</w:t>
      </w:r>
      <w:proofErr w:type="spellEnd"/>
      <w:r w:rsidRPr="00425BB8">
        <w:rPr>
          <w:rFonts w:ascii="Arial" w:eastAsia="Times New Roman" w:hAnsi="Arial" w:cs="Arial"/>
          <w:b/>
          <w:bCs/>
          <w:iCs/>
          <w:sz w:val="24"/>
          <w:lang w:val="cs-CZ" w:eastAsia="cs-CZ"/>
        </w:rPr>
        <w:t xml:space="preserve"> </w:t>
      </w:r>
    </w:p>
    <w:p w14:paraId="4ED42098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iCs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„Nejlépe se nám efektivita 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osvědčuje u fit-</w:t>
      </w:r>
      <w:proofErr w:type="spellStart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>outových</w:t>
      </w:r>
      <w:proofErr w:type="spellEnd"/>
      <w:r w:rsidRPr="00425BB8">
        <w:rPr>
          <w:rFonts w:ascii="Arial" w:eastAsia="Times New Roman" w:hAnsi="Arial" w:cs="Arial"/>
          <w:i/>
          <w:iCs/>
          <w:sz w:val="24"/>
          <w:lang w:val="cs-CZ" w:eastAsia="cs-CZ"/>
        </w:rPr>
        <w:t xml:space="preserve"> projektů, které jsou oproti stavbám rychlejší – trvají řádově od 4 do 8 měsíců. Jedná se například o již zmíněný IBM či německé klienty home24 a STRATO. Těchto projektů vedeme několik desítek a pozitivní výsledky jsou na nich oproti výstavbě budov vidět za kratší dobu.“</w:t>
      </w:r>
    </w:p>
    <w:p w14:paraId="3AF352AB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szCs w:val="24"/>
          <w:lang w:val="cs-CZ" w:eastAsia="cs-CZ"/>
        </w:rPr>
      </w:pPr>
    </w:p>
    <w:p w14:paraId="23B72FBB" w14:textId="77777777" w:rsidR="00425BB8" w:rsidRPr="00425BB8" w:rsidRDefault="00425BB8" w:rsidP="00C0111A">
      <w:pPr>
        <w:pStyle w:val="Nadpis2"/>
      </w:pPr>
      <w:r w:rsidRPr="00425BB8">
        <w:t xml:space="preserve">Shrnutí – </w:t>
      </w:r>
      <w:proofErr w:type="spellStart"/>
      <w:r w:rsidRPr="00425BB8">
        <w:t>PlanRadar</w:t>
      </w:r>
      <w:proofErr w:type="spellEnd"/>
      <w:r w:rsidRPr="00425BB8">
        <w:t xml:space="preserve"> a HB </w:t>
      </w:r>
      <w:proofErr w:type="spellStart"/>
      <w:r w:rsidRPr="00425BB8">
        <w:t>Reavis</w:t>
      </w:r>
      <w:proofErr w:type="spellEnd"/>
      <w:r w:rsidRPr="00425BB8">
        <w:t xml:space="preserve"> ve faktech a číslech</w:t>
      </w:r>
    </w:p>
    <w:p w14:paraId="45AEE8F5" w14:textId="77777777" w:rsidR="00425BB8" w:rsidRPr="00425BB8" w:rsidRDefault="00425BB8" w:rsidP="00425BB8">
      <w:pPr>
        <w:numPr>
          <w:ilvl w:val="0"/>
          <w:numId w:val="14"/>
        </w:num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lang w:val="cs-CZ" w:eastAsia="cs-CZ"/>
        </w:rPr>
        <w:t xml:space="preserve">HB </w:t>
      </w:r>
      <w:proofErr w:type="spellStart"/>
      <w:r w:rsidRPr="00425BB8">
        <w:rPr>
          <w:rFonts w:ascii="Arial" w:eastAsia="Times New Roman" w:hAnsi="Arial" w:cs="Arial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lang w:val="cs-CZ" w:eastAsia="cs-CZ"/>
        </w:rPr>
        <w:t xml:space="preserve"> aktuálně používá </w:t>
      </w:r>
      <w:proofErr w:type="spellStart"/>
      <w:r w:rsidRPr="00425BB8">
        <w:rPr>
          <w:rFonts w:ascii="Arial" w:eastAsia="Times New Roman" w:hAnsi="Arial" w:cs="Arial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lang w:val="cs-CZ" w:eastAsia="cs-CZ"/>
        </w:rPr>
        <w:t xml:space="preserve"> na 50 projektech (5 budov a 45 klientských </w:t>
      </w:r>
      <w:r w:rsidRPr="00425BB8">
        <w:rPr>
          <w:rFonts w:ascii="Arial" w:eastAsia="Times New Roman" w:hAnsi="Arial" w:cs="Arial"/>
          <w:sz w:val="24"/>
          <w:lang w:val="cs-CZ" w:eastAsia="cs-CZ"/>
        </w:rPr>
        <w:t>projektů interiérů)</w:t>
      </w:r>
    </w:p>
    <w:p w14:paraId="622BD88B" w14:textId="77777777" w:rsidR="00425BB8" w:rsidRPr="00425BB8" w:rsidRDefault="00425BB8" w:rsidP="00425BB8">
      <w:pPr>
        <w:numPr>
          <w:ilvl w:val="0"/>
          <w:numId w:val="14"/>
        </w:num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Na jednom projektu (podle jeho velikosti) sdílí aplikaci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zhruba 50 osob</w:t>
      </w:r>
    </w:p>
    <w:p w14:paraId="471F28A8" w14:textId="77777777" w:rsidR="00425BB8" w:rsidRPr="00425BB8" w:rsidRDefault="00425BB8" w:rsidP="00425BB8">
      <w:pPr>
        <w:numPr>
          <w:ilvl w:val="0"/>
          <w:numId w:val="14"/>
        </w:num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>Čas potřebný k iniciaci řešení vzniklých problémů se snížil ze zhruba 3 dní na 1 den</w:t>
      </w:r>
    </w:p>
    <w:p w14:paraId="11679EE8" w14:textId="77777777" w:rsidR="00425BB8" w:rsidRPr="00425BB8" w:rsidRDefault="00425BB8" w:rsidP="00425BB8">
      <w:pPr>
        <w:numPr>
          <w:ilvl w:val="0"/>
          <w:numId w:val="14"/>
        </w:num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Celková produktivita využívání pracovního času se díky využívání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zlepšila cca o 15-20 %</w:t>
      </w:r>
    </w:p>
    <w:p w14:paraId="4F47F702" w14:textId="77777777" w:rsidR="00425BB8" w:rsidRPr="00425BB8" w:rsidRDefault="00425BB8" w:rsidP="00425BB8">
      <w:pPr>
        <w:numPr>
          <w:ilvl w:val="0"/>
          <w:numId w:val="14"/>
        </w:num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>Na jednom stavebním projektu se vytvoří asi 7 000 tiketů</w:t>
      </w:r>
    </w:p>
    <w:p w14:paraId="16DBE192" w14:textId="77777777" w:rsidR="00425BB8" w:rsidRPr="00425BB8" w:rsidRDefault="00425BB8" w:rsidP="00425BB8">
      <w:pPr>
        <w:numPr>
          <w:ilvl w:val="0"/>
          <w:numId w:val="14"/>
        </w:num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>Na jednom fit-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outovém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projektu se vytvoří 1 000 – 2 000 tiketů v závislosti na velikosti prostoru</w:t>
      </w:r>
    </w:p>
    <w:p w14:paraId="0C69495A" w14:textId="77777777" w:rsidR="00425BB8" w:rsidRPr="00425BB8" w:rsidRDefault="00425BB8" w:rsidP="00425BB8">
      <w:pPr>
        <w:numPr>
          <w:ilvl w:val="0"/>
          <w:numId w:val="14"/>
        </w:num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>Tvorba a distribuce tiketu zabere pod 1 minutu, což znamená přibližně 50% úsporu času v porovnání s dříve používanými postupy</w:t>
      </w:r>
    </w:p>
    <w:p w14:paraId="3E2FB4B9" w14:textId="77777777" w:rsidR="00425BB8" w:rsidRPr="00425BB8" w:rsidRDefault="00425BB8" w:rsidP="00425BB8">
      <w:pPr>
        <w:spacing w:line="320" w:lineRule="atLeast"/>
        <w:ind w:left="7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4734EB6F" w14:textId="77777777" w:rsidR="00425BB8" w:rsidRPr="00C0111A" w:rsidRDefault="00425BB8" w:rsidP="00C0111A">
      <w:pPr>
        <w:pStyle w:val="Nadpis2"/>
      </w:pPr>
      <w:proofErr w:type="spellStart"/>
      <w:r w:rsidRPr="00C0111A">
        <w:t>PlanRadar</w:t>
      </w:r>
      <w:proofErr w:type="spellEnd"/>
      <w:r w:rsidRPr="00C0111A">
        <w:t xml:space="preserve"> jako budoucnost efektivního stavebnictví</w:t>
      </w:r>
    </w:p>
    <w:p w14:paraId="5438CD13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HB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Reavis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je jednou z inovátorských společností, která již svou zkušeností zjistila, jaké benefity a zjednodušení může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jako nástroj digitalizace ve stavebnictví přinést. Každá změna si vždy žádá určitý čas, nicméně výsledky ukazují, že to stojí za to a že není třeba se digitalizace obávat. Naopak: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pomáhá každému účastníkovi stavby – ať už se jedná o stavbyvedoucího, dodavatele anebo manažera v kanceláři. Podle své funkce pak také jednotliví účastníci stavebního procesu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 využívají. Aplikace je navíc uživatelsky velmi přívětivá – pro řešení případných problémů je neustále k dispozici podpůrný tým </w:t>
      </w:r>
      <w:proofErr w:type="spellStart"/>
      <w:r w:rsidRPr="00425BB8">
        <w:rPr>
          <w:rFonts w:ascii="Arial" w:eastAsia="Times New Roman" w:hAnsi="Arial" w:cs="Arial"/>
          <w:sz w:val="24"/>
          <w:lang w:val="cs-CZ" w:eastAsia="cs-CZ"/>
        </w:rPr>
        <w:t>PlanRadaru</w:t>
      </w:r>
      <w:proofErr w:type="spellEnd"/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, aby každé společnosti přechod k zavedení platformy a její následný provoz co nejvíce usnadnil. </w:t>
      </w:r>
    </w:p>
    <w:p w14:paraId="2220443F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sz w:val="24"/>
          <w:lang w:val="cs-CZ" w:eastAsia="cs-CZ"/>
        </w:rPr>
      </w:pPr>
    </w:p>
    <w:p w14:paraId="4AE6DF68" w14:textId="77777777" w:rsidR="00425BB8" w:rsidRPr="00425BB8" w:rsidRDefault="00425BB8" w:rsidP="00425BB8">
      <w:pPr>
        <w:spacing w:line="320" w:lineRule="atLeast"/>
        <w:jc w:val="both"/>
        <w:rPr>
          <w:rFonts w:ascii="Arial" w:eastAsia="Times New Roman" w:hAnsi="Arial" w:cs="Arial"/>
          <w:i/>
          <w:sz w:val="24"/>
          <w:lang w:val="cs-CZ" w:eastAsia="cs-CZ"/>
        </w:rPr>
      </w:pP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„Lidé si musí zvyknout, že přicházejí nové procesy a nástroje. Když se do toho už člověk dostane, efekt je úžasný – jen je potřeba se k tomu vzájemně motivovat. Nepochybuji o tom, že další benefity ještě uvidíme, protože stále nevyužíváme plný potenciál aplikace.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PlanRadar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například plánujeme využívat i pro </w:t>
      </w:r>
      <w:proofErr w:type="spellStart"/>
      <w:r w:rsidRPr="00425BB8">
        <w:rPr>
          <w:rFonts w:ascii="Arial" w:eastAsia="Times New Roman" w:hAnsi="Arial" w:cs="Arial"/>
          <w:i/>
          <w:sz w:val="24"/>
          <w:lang w:val="cs-CZ" w:eastAsia="cs-CZ"/>
        </w:rPr>
        <w:t>facility</w:t>
      </w:r>
      <w:proofErr w:type="spellEnd"/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management budov. Hodně věcí je tedy ještě před námi a my se po dosavadních zkušenostech na novinky těšíme,“ </w:t>
      </w:r>
      <w:r w:rsidRPr="00425BB8">
        <w:rPr>
          <w:rFonts w:ascii="Arial" w:eastAsia="Times New Roman" w:hAnsi="Arial" w:cs="Arial"/>
          <w:sz w:val="24"/>
          <w:lang w:val="cs-CZ" w:eastAsia="cs-CZ"/>
        </w:rPr>
        <w:t xml:space="preserve">uzavírá Jakub Baňas. </w:t>
      </w:r>
      <w:r w:rsidRPr="00425BB8">
        <w:rPr>
          <w:rFonts w:ascii="Arial" w:eastAsia="Times New Roman" w:hAnsi="Arial" w:cs="Arial"/>
          <w:i/>
          <w:sz w:val="24"/>
          <w:lang w:val="cs-CZ" w:eastAsia="cs-CZ"/>
        </w:rPr>
        <w:t xml:space="preserve">  </w:t>
      </w:r>
    </w:p>
    <w:p w14:paraId="347B612F" w14:textId="6BF1690C" w:rsidR="1F5C8932" w:rsidRDefault="1F5C8932" w:rsidP="1F5C8932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270D16A9" w14:textId="77777777" w:rsidR="00C0111A" w:rsidRDefault="00C0111A">
      <w:pPr>
        <w:rPr>
          <w:rStyle w:val="Siln"/>
          <w:rFonts w:ascii="Arial" w:eastAsia="Times New Roman" w:hAnsi="Arial" w:cs="Arial"/>
          <w:sz w:val="24"/>
          <w:szCs w:val="24"/>
          <w:lang w:val="cs-CZ" w:eastAsia="cs-CZ"/>
        </w:rPr>
      </w:pPr>
      <w:r>
        <w:rPr>
          <w:rStyle w:val="Siln"/>
          <w:rFonts w:ascii="Arial" w:hAnsi="Arial" w:cs="Arial"/>
        </w:rPr>
        <w:br w:type="page"/>
      </w:r>
    </w:p>
    <w:p w14:paraId="151BB5B1" w14:textId="278150FF" w:rsidR="0010406A" w:rsidRPr="005B1145" w:rsidRDefault="0010406A" w:rsidP="000205D0">
      <w:pPr>
        <w:pStyle w:val="Normlnweb"/>
        <w:spacing w:before="0" w:beforeAutospacing="0" w:after="0" w:afterAutospacing="0" w:line="300" w:lineRule="atLeast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lastRenderedPageBreak/>
        <w:t>Pro více informací kontaktujte:</w:t>
      </w:r>
    </w:p>
    <w:p w14:paraId="6315FE12" w14:textId="5AFEA51A" w:rsidR="0010406A" w:rsidRDefault="0010406A" w:rsidP="000205D0">
      <w:pPr>
        <w:pStyle w:val="Normlnweb"/>
        <w:spacing w:before="0" w:beforeAutospacing="0" w:after="0" w:afterAutospacing="0" w:line="300" w:lineRule="atLeast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Style w:val="Siln"/>
          <w:rFonts w:ascii="Arial" w:hAnsi="Arial" w:cs="Arial"/>
        </w:rPr>
        <w:t>Crest</w:t>
      </w:r>
      <w:proofErr w:type="spellEnd"/>
      <w:r w:rsidRPr="005B1145">
        <w:rPr>
          <w:rStyle w:val="Siln"/>
          <w:rFonts w:ascii="Arial" w:hAnsi="Arial" w:cs="Arial"/>
        </w:rPr>
        <w:t xml:space="preserve">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Manager</w:t>
      </w:r>
      <w:proofErr w:type="spellEnd"/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2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71415D93" w14:textId="77777777" w:rsidR="000205D0" w:rsidRDefault="000205D0" w:rsidP="000205D0">
      <w:pPr>
        <w:pStyle w:val="Normlnweb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</w:p>
    <w:p w14:paraId="42E295B2" w14:textId="47B73693" w:rsidR="002B527B" w:rsidRDefault="1C221936" w:rsidP="000205D0">
      <w:pPr>
        <w:pStyle w:val="Normlnweb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  <w:r w:rsidRPr="5B74B95F">
        <w:rPr>
          <w:rFonts w:ascii="Arial" w:hAnsi="Arial" w:cs="Arial"/>
          <w:sz w:val="22"/>
          <w:szCs w:val="22"/>
        </w:rPr>
        <w:t>Tereza Štosová</w:t>
      </w:r>
    </w:p>
    <w:p w14:paraId="4C8FD9D0" w14:textId="45A3D528" w:rsidR="002B527B" w:rsidRDefault="002B527B" w:rsidP="000205D0">
      <w:pPr>
        <w:pStyle w:val="Normlnweb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Executive</w:t>
      </w:r>
      <w:proofErr w:type="spellEnd"/>
    </w:p>
    <w:p w14:paraId="39353C25" w14:textId="4CFD9850" w:rsidR="002B527B" w:rsidRDefault="002B527B" w:rsidP="000205D0">
      <w:pPr>
        <w:pStyle w:val="Normlnweb"/>
        <w:spacing w:before="0" w:beforeAutospacing="0" w:after="0" w:afterAutospacing="0" w:line="300" w:lineRule="atLeast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5CF35618" w14:textId="77777777" w:rsidR="002B527B" w:rsidRPr="002B527B" w:rsidRDefault="002B527B" w:rsidP="000205D0">
      <w:pPr>
        <w:pStyle w:val="Normlnweb"/>
        <w:spacing w:before="0" w:beforeAutospacing="0" w:after="0" w:afterAutospacing="0" w:line="300" w:lineRule="atLeast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2D9499FC" w14:textId="77777777" w:rsidR="00CB3B41" w:rsidRPr="00534441" w:rsidRDefault="00CB3B41" w:rsidP="00CB3B41">
      <w:pPr>
        <w:spacing w:line="276" w:lineRule="auto"/>
        <w:jc w:val="both"/>
        <w:rPr>
          <w:rFonts w:ascii="Arial" w:eastAsia="Arial" w:hAnsi="Arial" w:cs="Arial"/>
          <w:b/>
          <w:lang w:val="cs-CZ"/>
        </w:rPr>
      </w:pPr>
      <w:proofErr w:type="spellStart"/>
      <w:r w:rsidRPr="00534441">
        <w:rPr>
          <w:rFonts w:ascii="Arial" w:eastAsia="Arial" w:hAnsi="Arial" w:cs="Arial"/>
          <w:b/>
          <w:bCs/>
          <w:lang w:val="cs-CZ"/>
        </w:rPr>
        <w:t>PlanRadar</w:t>
      </w:r>
      <w:proofErr w:type="spellEnd"/>
      <w:r w:rsidRPr="00534441">
        <w:rPr>
          <w:rFonts w:ascii="Arial" w:eastAsia="Arial" w:hAnsi="Arial" w:cs="Arial"/>
          <w:b/>
          <w:bCs/>
          <w:lang w:val="cs-CZ"/>
        </w:rPr>
        <w:t xml:space="preserve"> </w:t>
      </w:r>
      <w:proofErr w:type="spellStart"/>
      <w:r w:rsidRPr="00534441">
        <w:rPr>
          <w:rFonts w:ascii="Arial" w:eastAsia="Arial" w:hAnsi="Arial" w:cs="Arial"/>
          <w:b/>
          <w:bCs/>
          <w:lang w:val="cs-CZ"/>
        </w:rPr>
        <w:t>GmbH</w:t>
      </w:r>
      <w:proofErr w:type="spellEnd"/>
    </w:p>
    <w:p w14:paraId="38E41AEF" w14:textId="77777777" w:rsidR="00CB3B41" w:rsidRPr="00534441" w:rsidRDefault="00CB3B41" w:rsidP="00CB3B41">
      <w:pPr>
        <w:spacing w:line="276" w:lineRule="auto"/>
        <w:jc w:val="both"/>
        <w:rPr>
          <w:rFonts w:ascii="Arial" w:eastAsia="Arial" w:hAnsi="Arial" w:cs="Arial"/>
          <w:lang w:val="cs-CZ"/>
        </w:rPr>
      </w:pPr>
      <w:r w:rsidRPr="00534441">
        <w:rPr>
          <w:rFonts w:ascii="Arial" w:eastAsia="Arial" w:hAnsi="Arial" w:cs="Arial"/>
          <w:bCs/>
          <w:lang w:val="cs-CZ"/>
        </w:rPr>
        <w:t>Radek Vodička</w:t>
      </w:r>
      <w:bookmarkStart w:id="0" w:name="_GoBack"/>
      <w:bookmarkEnd w:id="0"/>
    </w:p>
    <w:p w14:paraId="21EA1A1E" w14:textId="77777777" w:rsidR="00CB3B41" w:rsidRPr="00534441" w:rsidRDefault="00CB3B41" w:rsidP="00CB3B41">
      <w:pPr>
        <w:spacing w:line="276" w:lineRule="auto"/>
        <w:jc w:val="both"/>
        <w:rPr>
          <w:rFonts w:ascii="Arial" w:eastAsia="Arial" w:hAnsi="Arial" w:cs="Arial"/>
          <w:lang w:val="cs-CZ"/>
        </w:rPr>
      </w:pPr>
      <w:r w:rsidRPr="00534441">
        <w:rPr>
          <w:rFonts w:ascii="Arial" w:eastAsia="Arial" w:hAnsi="Arial" w:cs="Arial"/>
          <w:lang w:val="cs-CZ"/>
        </w:rPr>
        <w:t>email: </w:t>
      </w:r>
      <w:hyperlink r:id="rId15" w:history="1">
        <w:r w:rsidRPr="00487988">
          <w:rPr>
            <w:rStyle w:val="Hypertextovodkaz"/>
            <w:rFonts w:ascii="Arial" w:eastAsia="Arial" w:hAnsi="Arial" w:cs="Arial"/>
            <w:lang w:val="cs-CZ"/>
          </w:rPr>
          <w:t>r.vodicka@planradar.cz</w:t>
        </w:r>
      </w:hyperlink>
      <w:r>
        <w:rPr>
          <w:rFonts w:ascii="Arial" w:eastAsia="Arial" w:hAnsi="Arial" w:cs="Arial"/>
          <w:u w:val="single"/>
          <w:lang w:val="cs-CZ"/>
        </w:rPr>
        <w:t xml:space="preserve"> </w:t>
      </w:r>
    </w:p>
    <w:p w14:paraId="2CF8BBD4" w14:textId="77777777" w:rsidR="00CB3B41" w:rsidRPr="00534441" w:rsidRDefault="00CB3B41" w:rsidP="00CB3B41">
      <w:pPr>
        <w:spacing w:line="276" w:lineRule="auto"/>
        <w:jc w:val="both"/>
        <w:rPr>
          <w:rFonts w:ascii="Arial" w:eastAsia="Arial" w:hAnsi="Arial" w:cs="Arial"/>
          <w:lang w:val="cs-CZ"/>
        </w:rPr>
      </w:pPr>
      <w:hyperlink r:id="rId16" w:history="1">
        <w:r w:rsidRPr="00534441">
          <w:rPr>
            <w:rStyle w:val="Hypertextovodkaz"/>
            <w:rFonts w:ascii="Arial" w:eastAsia="Arial" w:hAnsi="Arial" w:cs="Arial"/>
            <w:lang w:val="cs-CZ"/>
          </w:rPr>
          <w:t>www.planradar.com</w:t>
        </w:r>
      </w:hyperlink>
    </w:p>
    <w:p w14:paraId="72D64D31" w14:textId="55BD3D81" w:rsidR="002711D7" w:rsidRPr="005B1145" w:rsidRDefault="0010406A" w:rsidP="00470426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>
        <w:br/>
      </w:r>
      <w:r w:rsidR="005A226F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O </w:t>
      </w:r>
      <w:proofErr w:type="spellStart"/>
      <w:r w:rsidR="00BB4137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PlanRadar</w:t>
      </w:r>
      <w:r w:rsidR="00F33320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u</w:t>
      </w:r>
      <w:proofErr w:type="spellEnd"/>
      <w:r>
        <w:br/>
      </w:r>
      <w:proofErr w:type="spellStart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PlanRadar</w:t>
      </w:r>
      <w:proofErr w:type="spellEnd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je softwarové řešení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pro stavební a realitní profesionály fungující na bázi </w:t>
      </w:r>
      <w:proofErr w:type="spellStart"/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SaaS</w:t>
      </w:r>
      <w:proofErr w:type="spellEnd"/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(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z anglického Software as a </w:t>
      </w:r>
      <w:proofErr w:type="spellStart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Service</w:t>
      </w:r>
      <w:proofErr w:type="spellEnd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neboli </w:t>
      </w:r>
      <w:r w:rsidR="00C8138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„s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oftware jako služba</w:t>
      </w:r>
      <w:r w:rsidR="00C8138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“). S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vým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uživatelům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umožňuje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připo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jit se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na dálku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ke </w:t>
      </w:r>
      <w:proofErr w:type="spellStart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cloudov</w:t>
      </w:r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é</w:t>
      </w:r>
      <w:proofErr w:type="spellEnd"/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aplikaci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</w:t>
      </w:r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používat ji</w:t>
      </w:r>
      <w:r w:rsidR="006B18E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odkudkoliv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přes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internet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.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B53CCA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yužít </w:t>
      </w:r>
      <w:r w:rsidR="00B53CCA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ji lze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pro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stavební dokumentaci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dozor na stavbě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řízení závad a</w:t>
      </w:r>
      <w:r w:rsidR="00A00D0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úkolů,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při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předá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vá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ní projektů,</w:t>
      </w:r>
      <w:r w:rsidR="006B333D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jejich následnou správu a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údržbu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atd. Prost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řednictvím webové aplikace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vhodné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pro všechny prohlížeče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všechny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typy chytrých telefonů a</w:t>
      </w:r>
      <w:r w:rsidR="00A00D0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proofErr w:type="spellStart"/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tabletů</w:t>
      </w:r>
      <w:proofErr w:type="spellEnd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(</w:t>
      </w:r>
      <w:proofErr w:type="spellStart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iOS</w:t>
      </w:r>
      <w:proofErr w:type="spellEnd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Android a Windows) je možné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sledovat, zaznamenávat a sdílet se svým týmem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jakýkoli druh informací prostřednictvím digitálních stavebních plánů nebo BIM modelu. Digitalizace pracovního postupu zlepšuje spolupráci mezi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všemi účastníky stavebního procesu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snižuje chybovost a</w:t>
      </w:r>
      <w:r w:rsidR="00D245D1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šetří čas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: zákazníci </w:t>
      </w:r>
      <w:proofErr w:type="spellStart"/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PlanRadaru</w:t>
      </w:r>
      <w:proofErr w:type="spellEnd"/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hlásí úsporu až 7 pracovních hodin týdně. 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Společnost se sídlem ve Vídni v Rakousku 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a obchodní</w:t>
      </w:r>
      <w:r w:rsidR="0058155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m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zastoupením v České </w:t>
      </w:r>
      <w:r w:rsidR="003F6947" w:rsidRPr="00386285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republice </w:t>
      </w:r>
      <w:r w:rsidR="002711D7" w:rsidRPr="00386285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umožňuje více než 120 000 uživatelům z více než 65 zemí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sledovat, připojovat se a řešit stavební a realitní projekty po</w:t>
      </w:r>
      <w:r w:rsidR="0052072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celém světě.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E51BCB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Více o 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společnosti naleznete na </w:t>
      </w:r>
      <w:hyperlink r:id="rId17">
        <w:r w:rsidR="002711D7" w:rsidRPr="0BB39E0F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B1BD" w14:textId="77777777" w:rsidR="008A77E7" w:rsidRDefault="008A77E7" w:rsidP="00AF17CB">
      <w:r>
        <w:separator/>
      </w:r>
    </w:p>
  </w:endnote>
  <w:endnote w:type="continuationSeparator" w:id="0">
    <w:p w14:paraId="0ED0872C" w14:textId="77777777" w:rsidR="008A77E7" w:rsidRDefault="008A77E7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9B637" w14:textId="77777777" w:rsidR="008A77E7" w:rsidRDefault="008A77E7" w:rsidP="00AF17CB">
      <w:r>
        <w:separator/>
      </w:r>
    </w:p>
  </w:footnote>
  <w:footnote w:type="continuationSeparator" w:id="0">
    <w:p w14:paraId="54FF7839" w14:textId="77777777" w:rsidR="008A77E7" w:rsidRDefault="008A77E7" w:rsidP="00A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6D"/>
    <w:multiLevelType w:val="hybridMultilevel"/>
    <w:tmpl w:val="D2F2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56AA"/>
    <w:multiLevelType w:val="hybridMultilevel"/>
    <w:tmpl w:val="80166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6857"/>
    <w:multiLevelType w:val="hybridMultilevel"/>
    <w:tmpl w:val="5100C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B6808"/>
    <w:multiLevelType w:val="hybridMultilevel"/>
    <w:tmpl w:val="98A8E4D8"/>
    <w:lvl w:ilvl="0" w:tplc="7B3AC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418B"/>
    <w:multiLevelType w:val="hybridMultilevel"/>
    <w:tmpl w:val="4CD05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35B3C"/>
    <w:multiLevelType w:val="hybridMultilevel"/>
    <w:tmpl w:val="C99A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0067"/>
    <w:multiLevelType w:val="multilevel"/>
    <w:tmpl w:val="243C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465FCD"/>
    <w:multiLevelType w:val="hybridMultilevel"/>
    <w:tmpl w:val="557283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A"/>
    <w:rsid w:val="00000C1E"/>
    <w:rsid w:val="000107A9"/>
    <w:rsid w:val="00014AFF"/>
    <w:rsid w:val="00016039"/>
    <w:rsid w:val="000205D0"/>
    <w:rsid w:val="00020CEB"/>
    <w:rsid w:val="0002598F"/>
    <w:rsid w:val="0002642F"/>
    <w:rsid w:val="00027562"/>
    <w:rsid w:val="00030F8E"/>
    <w:rsid w:val="00031082"/>
    <w:rsid w:val="00032698"/>
    <w:rsid w:val="00033208"/>
    <w:rsid w:val="00034498"/>
    <w:rsid w:val="00034DC8"/>
    <w:rsid w:val="00040E34"/>
    <w:rsid w:val="000511FF"/>
    <w:rsid w:val="000518E1"/>
    <w:rsid w:val="000522FF"/>
    <w:rsid w:val="00060B70"/>
    <w:rsid w:val="00075E3B"/>
    <w:rsid w:val="00081565"/>
    <w:rsid w:val="000904C0"/>
    <w:rsid w:val="00090A03"/>
    <w:rsid w:val="0009160E"/>
    <w:rsid w:val="00094BD7"/>
    <w:rsid w:val="00095F48"/>
    <w:rsid w:val="00096B1B"/>
    <w:rsid w:val="000A0F0E"/>
    <w:rsid w:val="000A2B7B"/>
    <w:rsid w:val="000A4BC1"/>
    <w:rsid w:val="000A68D1"/>
    <w:rsid w:val="000A6AB8"/>
    <w:rsid w:val="000B2BEB"/>
    <w:rsid w:val="000B314A"/>
    <w:rsid w:val="000B3225"/>
    <w:rsid w:val="000B37A7"/>
    <w:rsid w:val="000B4373"/>
    <w:rsid w:val="000B58E1"/>
    <w:rsid w:val="000C02D5"/>
    <w:rsid w:val="000C06C4"/>
    <w:rsid w:val="000C07AA"/>
    <w:rsid w:val="000C24DA"/>
    <w:rsid w:val="000C719A"/>
    <w:rsid w:val="000D6B70"/>
    <w:rsid w:val="000D7C52"/>
    <w:rsid w:val="000D7F8D"/>
    <w:rsid w:val="000E109B"/>
    <w:rsid w:val="000E4AEE"/>
    <w:rsid w:val="000E5609"/>
    <w:rsid w:val="000E7CFC"/>
    <w:rsid w:val="000EA581"/>
    <w:rsid w:val="000F0D50"/>
    <w:rsid w:val="000F1212"/>
    <w:rsid w:val="000F16CC"/>
    <w:rsid w:val="000F4189"/>
    <w:rsid w:val="00100484"/>
    <w:rsid w:val="001006B4"/>
    <w:rsid w:val="00102C05"/>
    <w:rsid w:val="0010406A"/>
    <w:rsid w:val="001050BA"/>
    <w:rsid w:val="0010695B"/>
    <w:rsid w:val="0011105C"/>
    <w:rsid w:val="001113AB"/>
    <w:rsid w:val="00113140"/>
    <w:rsid w:val="00120F05"/>
    <w:rsid w:val="00121519"/>
    <w:rsid w:val="00122EE4"/>
    <w:rsid w:val="0012431E"/>
    <w:rsid w:val="00134B04"/>
    <w:rsid w:val="00136E91"/>
    <w:rsid w:val="001413CF"/>
    <w:rsid w:val="00143BDA"/>
    <w:rsid w:val="001453B9"/>
    <w:rsid w:val="00147151"/>
    <w:rsid w:val="00156BB4"/>
    <w:rsid w:val="00157FF8"/>
    <w:rsid w:val="001647A1"/>
    <w:rsid w:val="00165C1E"/>
    <w:rsid w:val="00166FD8"/>
    <w:rsid w:val="00170F89"/>
    <w:rsid w:val="00171ADD"/>
    <w:rsid w:val="00177771"/>
    <w:rsid w:val="00181F6F"/>
    <w:rsid w:val="00183F65"/>
    <w:rsid w:val="0018471C"/>
    <w:rsid w:val="00185EE5"/>
    <w:rsid w:val="0018606C"/>
    <w:rsid w:val="001A1D47"/>
    <w:rsid w:val="001A7258"/>
    <w:rsid w:val="001B610F"/>
    <w:rsid w:val="001B7C7E"/>
    <w:rsid w:val="001C16B6"/>
    <w:rsid w:val="001C1958"/>
    <w:rsid w:val="001C3541"/>
    <w:rsid w:val="001C365E"/>
    <w:rsid w:val="001C420B"/>
    <w:rsid w:val="001D599D"/>
    <w:rsid w:val="001D7AFF"/>
    <w:rsid w:val="001E0403"/>
    <w:rsid w:val="001E76D3"/>
    <w:rsid w:val="001F00CF"/>
    <w:rsid w:val="001F7762"/>
    <w:rsid w:val="00203420"/>
    <w:rsid w:val="002047A6"/>
    <w:rsid w:val="00215795"/>
    <w:rsid w:val="002167FA"/>
    <w:rsid w:val="00220761"/>
    <w:rsid w:val="00221329"/>
    <w:rsid w:val="00221E37"/>
    <w:rsid w:val="00230551"/>
    <w:rsid w:val="002329FB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4499"/>
    <w:rsid w:val="002578C0"/>
    <w:rsid w:val="00257D20"/>
    <w:rsid w:val="002630DB"/>
    <w:rsid w:val="00267CC3"/>
    <w:rsid w:val="002711D7"/>
    <w:rsid w:val="0027633F"/>
    <w:rsid w:val="00277DB8"/>
    <w:rsid w:val="00280BAD"/>
    <w:rsid w:val="002872F2"/>
    <w:rsid w:val="00292D10"/>
    <w:rsid w:val="00293CCA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7B40"/>
    <w:rsid w:val="002D7E46"/>
    <w:rsid w:val="002E2861"/>
    <w:rsid w:val="002E3BC7"/>
    <w:rsid w:val="002F4376"/>
    <w:rsid w:val="002F4811"/>
    <w:rsid w:val="002F684F"/>
    <w:rsid w:val="002F78B9"/>
    <w:rsid w:val="002F7C4A"/>
    <w:rsid w:val="0030073C"/>
    <w:rsid w:val="00301517"/>
    <w:rsid w:val="0030315B"/>
    <w:rsid w:val="0030630C"/>
    <w:rsid w:val="003105F0"/>
    <w:rsid w:val="00312C7A"/>
    <w:rsid w:val="00313456"/>
    <w:rsid w:val="00313CDD"/>
    <w:rsid w:val="00320925"/>
    <w:rsid w:val="0033377B"/>
    <w:rsid w:val="00341373"/>
    <w:rsid w:val="00342B54"/>
    <w:rsid w:val="00342EDD"/>
    <w:rsid w:val="00347218"/>
    <w:rsid w:val="00350218"/>
    <w:rsid w:val="003528D4"/>
    <w:rsid w:val="003549A4"/>
    <w:rsid w:val="00361B24"/>
    <w:rsid w:val="00367D2F"/>
    <w:rsid w:val="00370BA9"/>
    <w:rsid w:val="00371DF3"/>
    <w:rsid w:val="00386285"/>
    <w:rsid w:val="0038664B"/>
    <w:rsid w:val="00387062"/>
    <w:rsid w:val="00387B87"/>
    <w:rsid w:val="00397116"/>
    <w:rsid w:val="003A6957"/>
    <w:rsid w:val="003B00A3"/>
    <w:rsid w:val="003B21DE"/>
    <w:rsid w:val="003B686A"/>
    <w:rsid w:val="003B6901"/>
    <w:rsid w:val="003C03B8"/>
    <w:rsid w:val="003C1D02"/>
    <w:rsid w:val="003C6E0C"/>
    <w:rsid w:val="003D0339"/>
    <w:rsid w:val="003D0354"/>
    <w:rsid w:val="003D16DC"/>
    <w:rsid w:val="003D49BB"/>
    <w:rsid w:val="003D538D"/>
    <w:rsid w:val="003E129C"/>
    <w:rsid w:val="003E2C55"/>
    <w:rsid w:val="003E74FA"/>
    <w:rsid w:val="003F3E29"/>
    <w:rsid w:val="003F6302"/>
    <w:rsid w:val="003F6947"/>
    <w:rsid w:val="00401D2F"/>
    <w:rsid w:val="00403B6A"/>
    <w:rsid w:val="0040716D"/>
    <w:rsid w:val="00412AD9"/>
    <w:rsid w:val="00416CC9"/>
    <w:rsid w:val="00422D23"/>
    <w:rsid w:val="00425BB8"/>
    <w:rsid w:val="00441EC8"/>
    <w:rsid w:val="00442156"/>
    <w:rsid w:val="00444EA7"/>
    <w:rsid w:val="00450730"/>
    <w:rsid w:val="00454091"/>
    <w:rsid w:val="00462820"/>
    <w:rsid w:val="00466524"/>
    <w:rsid w:val="00466656"/>
    <w:rsid w:val="00470426"/>
    <w:rsid w:val="00470A93"/>
    <w:rsid w:val="00473FBF"/>
    <w:rsid w:val="004746FE"/>
    <w:rsid w:val="00477BAF"/>
    <w:rsid w:val="00481233"/>
    <w:rsid w:val="00482BE0"/>
    <w:rsid w:val="004841AE"/>
    <w:rsid w:val="00487BAC"/>
    <w:rsid w:val="00493CEC"/>
    <w:rsid w:val="00497E2F"/>
    <w:rsid w:val="004A1E56"/>
    <w:rsid w:val="004A52C6"/>
    <w:rsid w:val="004A57D3"/>
    <w:rsid w:val="004A6C1D"/>
    <w:rsid w:val="004B101D"/>
    <w:rsid w:val="004B12C7"/>
    <w:rsid w:val="004B4AA9"/>
    <w:rsid w:val="004B629E"/>
    <w:rsid w:val="004C0C17"/>
    <w:rsid w:val="004C0EF3"/>
    <w:rsid w:val="004C2398"/>
    <w:rsid w:val="004C61D2"/>
    <w:rsid w:val="004C645B"/>
    <w:rsid w:val="004C7074"/>
    <w:rsid w:val="004D2834"/>
    <w:rsid w:val="004D33D7"/>
    <w:rsid w:val="004D58B2"/>
    <w:rsid w:val="004D6B72"/>
    <w:rsid w:val="004E077B"/>
    <w:rsid w:val="004E0995"/>
    <w:rsid w:val="004E2323"/>
    <w:rsid w:val="004E62E3"/>
    <w:rsid w:val="004E7075"/>
    <w:rsid w:val="004E7DCA"/>
    <w:rsid w:val="004F5297"/>
    <w:rsid w:val="005063B9"/>
    <w:rsid w:val="00506BC6"/>
    <w:rsid w:val="00506D81"/>
    <w:rsid w:val="00512F12"/>
    <w:rsid w:val="0051450D"/>
    <w:rsid w:val="00514EC6"/>
    <w:rsid w:val="005169CC"/>
    <w:rsid w:val="00520726"/>
    <w:rsid w:val="005238A9"/>
    <w:rsid w:val="00526987"/>
    <w:rsid w:val="00531DD7"/>
    <w:rsid w:val="005327F0"/>
    <w:rsid w:val="005355E2"/>
    <w:rsid w:val="00541A36"/>
    <w:rsid w:val="00560FE0"/>
    <w:rsid w:val="00563F53"/>
    <w:rsid w:val="00564B51"/>
    <w:rsid w:val="0056544E"/>
    <w:rsid w:val="00571A04"/>
    <w:rsid w:val="00574DCC"/>
    <w:rsid w:val="0057580F"/>
    <w:rsid w:val="00581554"/>
    <w:rsid w:val="0058592E"/>
    <w:rsid w:val="00591DF6"/>
    <w:rsid w:val="005962BD"/>
    <w:rsid w:val="005A0D84"/>
    <w:rsid w:val="005A226F"/>
    <w:rsid w:val="005A7879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CAC55"/>
    <w:rsid w:val="005D2767"/>
    <w:rsid w:val="005D35F3"/>
    <w:rsid w:val="005D4029"/>
    <w:rsid w:val="005D6DEC"/>
    <w:rsid w:val="005F4FD9"/>
    <w:rsid w:val="005F59B8"/>
    <w:rsid w:val="006039E7"/>
    <w:rsid w:val="0060538E"/>
    <w:rsid w:val="006067B7"/>
    <w:rsid w:val="00607BF4"/>
    <w:rsid w:val="00611A4E"/>
    <w:rsid w:val="006121F1"/>
    <w:rsid w:val="00617288"/>
    <w:rsid w:val="00625F0E"/>
    <w:rsid w:val="00630F97"/>
    <w:rsid w:val="00640916"/>
    <w:rsid w:val="00641E8C"/>
    <w:rsid w:val="0064339F"/>
    <w:rsid w:val="0064424A"/>
    <w:rsid w:val="00646968"/>
    <w:rsid w:val="006501A9"/>
    <w:rsid w:val="00650F90"/>
    <w:rsid w:val="00652EE4"/>
    <w:rsid w:val="0065675D"/>
    <w:rsid w:val="0066232E"/>
    <w:rsid w:val="006646F7"/>
    <w:rsid w:val="006655A1"/>
    <w:rsid w:val="006657F3"/>
    <w:rsid w:val="006712D8"/>
    <w:rsid w:val="006764BD"/>
    <w:rsid w:val="00677D99"/>
    <w:rsid w:val="0068049C"/>
    <w:rsid w:val="00680703"/>
    <w:rsid w:val="00680ED8"/>
    <w:rsid w:val="006876C7"/>
    <w:rsid w:val="006A21CA"/>
    <w:rsid w:val="006A30EC"/>
    <w:rsid w:val="006A3CFA"/>
    <w:rsid w:val="006A6839"/>
    <w:rsid w:val="006A6F58"/>
    <w:rsid w:val="006B18EE"/>
    <w:rsid w:val="006B333D"/>
    <w:rsid w:val="006B42B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3102"/>
    <w:rsid w:val="00705FB0"/>
    <w:rsid w:val="007077B5"/>
    <w:rsid w:val="007242BF"/>
    <w:rsid w:val="007246A7"/>
    <w:rsid w:val="00724E55"/>
    <w:rsid w:val="007259A2"/>
    <w:rsid w:val="00727A47"/>
    <w:rsid w:val="007334D8"/>
    <w:rsid w:val="00736B9C"/>
    <w:rsid w:val="00742E95"/>
    <w:rsid w:val="00743589"/>
    <w:rsid w:val="00754C87"/>
    <w:rsid w:val="00755676"/>
    <w:rsid w:val="00761CBA"/>
    <w:rsid w:val="00763E90"/>
    <w:rsid w:val="0077324F"/>
    <w:rsid w:val="00774023"/>
    <w:rsid w:val="00774A5B"/>
    <w:rsid w:val="007756F2"/>
    <w:rsid w:val="007802D7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47A"/>
    <w:rsid w:val="007C5C48"/>
    <w:rsid w:val="007C7025"/>
    <w:rsid w:val="007C75E9"/>
    <w:rsid w:val="007D27D4"/>
    <w:rsid w:val="007D4E96"/>
    <w:rsid w:val="007D6998"/>
    <w:rsid w:val="007E1100"/>
    <w:rsid w:val="007F1975"/>
    <w:rsid w:val="007F5742"/>
    <w:rsid w:val="007F6879"/>
    <w:rsid w:val="007F6E18"/>
    <w:rsid w:val="007F7609"/>
    <w:rsid w:val="008039D7"/>
    <w:rsid w:val="00806B69"/>
    <w:rsid w:val="00807018"/>
    <w:rsid w:val="008070D5"/>
    <w:rsid w:val="00807755"/>
    <w:rsid w:val="008164BE"/>
    <w:rsid w:val="00816DB6"/>
    <w:rsid w:val="008170E5"/>
    <w:rsid w:val="00820C38"/>
    <w:rsid w:val="0082301E"/>
    <w:rsid w:val="00824DCB"/>
    <w:rsid w:val="00826790"/>
    <w:rsid w:val="00830C97"/>
    <w:rsid w:val="00831767"/>
    <w:rsid w:val="008347EF"/>
    <w:rsid w:val="00846CAC"/>
    <w:rsid w:val="008517D8"/>
    <w:rsid w:val="008554D6"/>
    <w:rsid w:val="0086156D"/>
    <w:rsid w:val="00862801"/>
    <w:rsid w:val="00874C08"/>
    <w:rsid w:val="008806D1"/>
    <w:rsid w:val="00881D8C"/>
    <w:rsid w:val="00884242"/>
    <w:rsid w:val="00893E13"/>
    <w:rsid w:val="00896D43"/>
    <w:rsid w:val="008A4A5A"/>
    <w:rsid w:val="008A5188"/>
    <w:rsid w:val="008A77E7"/>
    <w:rsid w:val="008B0784"/>
    <w:rsid w:val="008B37BC"/>
    <w:rsid w:val="008C110A"/>
    <w:rsid w:val="008C2762"/>
    <w:rsid w:val="008C49C4"/>
    <w:rsid w:val="008C4C11"/>
    <w:rsid w:val="008C5008"/>
    <w:rsid w:val="008E41AC"/>
    <w:rsid w:val="008E6DB6"/>
    <w:rsid w:val="008E7223"/>
    <w:rsid w:val="008F0453"/>
    <w:rsid w:val="008F79C7"/>
    <w:rsid w:val="00903844"/>
    <w:rsid w:val="00911155"/>
    <w:rsid w:val="00927437"/>
    <w:rsid w:val="00927A2A"/>
    <w:rsid w:val="00933D95"/>
    <w:rsid w:val="009401FA"/>
    <w:rsid w:val="00942CD8"/>
    <w:rsid w:val="00943204"/>
    <w:rsid w:val="00944BFD"/>
    <w:rsid w:val="009471A9"/>
    <w:rsid w:val="00950CB8"/>
    <w:rsid w:val="00962556"/>
    <w:rsid w:val="00967A92"/>
    <w:rsid w:val="009740A6"/>
    <w:rsid w:val="00976211"/>
    <w:rsid w:val="00976C77"/>
    <w:rsid w:val="00977C5C"/>
    <w:rsid w:val="00980440"/>
    <w:rsid w:val="00982BC7"/>
    <w:rsid w:val="0098331A"/>
    <w:rsid w:val="00985BA2"/>
    <w:rsid w:val="00987238"/>
    <w:rsid w:val="00987706"/>
    <w:rsid w:val="00990112"/>
    <w:rsid w:val="00990685"/>
    <w:rsid w:val="00990709"/>
    <w:rsid w:val="00990A36"/>
    <w:rsid w:val="009978EB"/>
    <w:rsid w:val="009A07BC"/>
    <w:rsid w:val="009A3DAD"/>
    <w:rsid w:val="009B032D"/>
    <w:rsid w:val="009B4E9C"/>
    <w:rsid w:val="009B54E0"/>
    <w:rsid w:val="009B595E"/>
    <w:rsid w:val="009B6D51"/>
    <w:rsid w:val="009C37BF"/>
    <w:rsid w:val="009C4945"/>
    <w:rsid w:val="009C51EC"/>
    <w:rsid w:val="009C535D"/>
    <w:rsid w:val="009D4311"/>
    <w:rsid w:val="009E0777"/>
    <w:rsid w:val="009E1BFA"/>
    <w:rsid w:val="009E428E"/>
    <w:rsid w:val="009E4369"/>
    <w:rsid w:val="009F0B5E"/>
    <w:rsid w:val="009F1DA0"/>
    <w:rsid w:val="009F5F1E"/>
    <w:rsid w:val="009F6339"/>
    <w:rsid w:val="009F6B7C"/>
    <w:rsid w:val="00A00D00"/>
    <w:rsid w:val="00A0575E"/>
    <w:rsid w:val="00A107A3"/>
    <w:rsid w:val="00A12BAF"/>
    <w:rsid w:val="00A16479"/>
    <w:rsid w:val="00A2102B"/>
    <w:rsid w:val="00A224E8"/>
    <w:rsid w:val="00A26591"/>
    <w:rsid w:val="00A2A176"/>
    <w:rsid w:val="00A3469B"/>
    <w:rsid w:val="00A40181"/>
    <w:rsid w:val="00A425AA"/>
    <w:rsid w:val="00A455ED"/>
    <w:rsid w:val="00A62FAC"/>
    <w:rsid w:val="00A65B97"/>
    <w:rsid w:val="00A67AB5"/>
    <w:rsid w:val="00A71574"/>
    <w:rsid w:val="00A71D18"/>
    <w:rsid w:val="00A75C62"/>
    <w:rsid w:val="00A87083"/>
    <w:rsid w:val="00AA14DC"/>
    <w:rsid w:val="00AA443F"/>
    <w:rsid w:val="00AA7143"/>
    <w:rsid w:val="00AB123E"/>
    <w:rsid w:val="00AC221D"/>
    <w:rsid w:val="00AC2CEA"/>
    <w:rsid w:val="00AC4149"/>
    <w:rsid w:val="00AC627E"/>
    <w:rsid w:val="00AC72B7"/>
    <w:rsid w:val="00AD09EC"/>
    <w:rsid w:val="00AD3E6C"/>
    <w:rsid w:val="00AE6905"/>
    <w:rsid w:val="00AF0104"/>
    <w:rsid w:val="00AF17CB"/>
    <w:rsid w:val="00AF3119"/>
    <w:rsid w:val="00AF464D"/>
    <w:rsid w:val="00AF4B7A"/>
    <w:rsid w:val="00AF588C"/>
    <w:rsid w:val="00B00325"/>
    <w:rsid w:val="00B0081C"/>
    <w:rsid w:val="00B01E73"/>
    <w:rsid w:val="00B05D87"/>
    <w:rsid w:val="00B12544"/>
    <w:rsid w:val="00B17042"/>
    <w:rsid w:val="00B1736B"/>
    <w:rsid w:val="00B235E6"/>
    <w:rsid w:val="00B23B1C"/>
    <w:rsid w:val="00B336D8"/>
    <w:rsid w:val="00B37082"/>
    <w:rsid w:val="00B51814"/>
    <w:rsid w:val="00B53CCA"/>
    <w:rsid w:val="00B545F9"/>
    <w:rsid w:val="00B6386D"/>
    <w:rsid w:val="00B738EC"/>
    <w:rsid w:val="00B8103B"/>
    <w:rsid w:val="00B82798"/>
    <w:rsid w:val="00B82943"/>
    <w:rsid w:val="00B82954"/>
    <w:rsid w:val="00B8352B"/>
    <w:rsid w:val="00B835D3"/>
    <w:rsid w:val="00B836CF"/>
    <w:rsid w:val="00B92478"/>
    <w:rsid w:val="00B94CB4"/>
    <w:rsid w:val="00B9506F"/>
    <w:rsid w:val="00BA2515"/>
    <w:rsid w:val="00BA371E"/>
    <w:rsid w:val="00BA512F"/>
    <w:rsid w:val="00BB4137"/>
    <w:rsid w:val="00BB6B4A"/>
    <w:rsid w:val="00BC0591"/>
    <w:rsid w:val="00BC4B2E"/>
    <w:rsid w:val="00BC6E2F"/>
    <w:rsid w:val="00BD1509"/>
    <w:rsid w:val="00BD24F4"/>
    <w:rsid w:val="00BD5392"/>
    <w:rsid w:val="00BD776E"/>
    <w:rsid w:val="00BE2058"/>
    <w:rsid w:val="00BF42F7"/>
    <w:rsid w:val="00C00FB2"/>
    <w:rsid w:val="00C0111A"/>
    <w:rsid w:val="00C03916"/>
    <w:rsid w:val="00C05189"/>
    <w:rsid w:val="00C060A8"/>
    <w:rsid w:val="00C07ACE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09E0"/>
    <w:rsid w:val="00C350FE"/>
    <w:rsid w:val="00C35538"/>
    <w:rsid w:val="00C37EEC"/>
    <w:rsid w:val="00C452EA"/>
    <w:rsid w:val="00C46D96"/>
    <w:rsid w:val="00C50F8F"/>
    <w:rsid w:val="00C51A63"/>
    <w:rsid w:val="00C5374D"/>
    <w:rsid w:val="00C54C42"/>
    <w:rsid w:val="00C568E9"/>
    <w:rsid w:val="00C6035A"/>
    <w:rsid w:val="00C62756"/>
    <w:rsid w:val="00C62ECB"/>
    <w:rsid w:val="00C63EC2"/>
    <w:rsid w:val="00C662BB"/>
    <w:rsid w:val="00C7173F"/>
    <w:rsid w:val="00C7278E"/>
    <w:rsid w:val="00C72DC6"/>
    <w:rsid w:val="00C75679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3B41"/>
    <w:rsid w:val="00CB65C6"/>
    <w:rsid w:val="00CD14FF"/>
    <w:rsid w:val="00CD2583"/>
    <w:rsid w:val="00CD384F"/>
    <w:rsid w:val="00CD4D7D"/>
    <w:rsid w:val="00CD70E1"/>
    <w:rsid w:val="00CF52D3"/>
    <w:rsid w:val="00CF589D"/>
    <w:rsid w:val="00CF6BD0"/>
    <w:rsid w:val="00D010FF"/>
    <w:rsid w:val="00D0387F"/>
    <w:rsid w:val="00D12A54"/>
    <w:rsid w:val="00D143E4"/>
    <w:rsid w:val="00D245D1"/>
    <w:rsid w:val="00D274E4"/>
    <w:rsid w:val="00D301A0"/>
    <w:rsid w:val="00D327F2"/>
    <w:rsid w:val="00D32A84"/>
    <w:rsid w:val="00D34341"/>
    <w:rsid w:val="00D34636"/>
    <w:rsid w:val="00D36C81"/>
    <w:rsid w:val="00D43096"/>
    <w:rsid w:val="00D43C03"/>
    <w:rsid w:val="00D45551"/>
    <w:rsid w:val="00D46B49"/>
    <w:rsid w:val="00D5327B"/>
    <w:rsid w:val="00D5759A"/>
    <w:rsid w:val="00D57DAF"/>
    <w:rsid w:val="00D61542"/>
    <w:rsid w:val="00D6491C"/>
    <w:rsid w:val="00D66BCD"/>
    <w:rsid w:val="00D67C8C"/>
    <w:rsid w:val="00D71B5B"/>
    <w:rsid w:val="00D807D1"/>
    <w:rsid w:val="00D84261"/>
    <w:rsid w:val="00D86C8C"/>
    <w:rsid w:val="00D90F60"/>
    <w:rsid w:val="00D90F9C"/>
    <w:rsid w:val="00D91D78"/>
    <w:rsid w:val="00D960EC"/>
    <w:rsid w:val="00DA0DAA"/>
    <w:rsid w:val="00DA1257"/>
    <w:rsid w:val="00DA1AF4"/>
    <w:rsid w:val="00DA2C11"/>
    <w:rsid w:val="00DA64BC"/>
    <w:rsid w:val="00DB3E27"/>
    <w:rsid w:val="00DB5183"/>
    <w:rsid w:val="00DC03E4"/>
    <w:rsid w:val="00DC2ED6"/>
    <w:rsid w:val="00DC6043"/>
    <w:rsid w:val="00DC6C2F"/>
    <w:rsid w:val="00DC7477"/>
    <w:rsid w:val="00DC761D"/>
    <w:rsid w:val="00DD37AE"/>
    <w:rsid w:val="00DE13A5"/>
    <w:rsid w:val="00DE3554"/>
    <w:rsid w:val="00DE3EA1"/>
    <w:rsid w:val="00DE4114"/>
    <w:rsid w:val="00DE7914"/>
    <w:rsid w:val="00E0017C"/>
    <w:rsid w:val="00E0043F"/>
    <w:rsid w:val="00E0301C"/>
    <w:rsid w:val="00E12CFD"/>
    <w:rsid w:val="00E134F9"/>
    <w:rsid w:val="00E14C0C"/>
    <w:rsid w:val="00E178EE"/>
    <w:rsid w:val="00E2505F"/>
    <w:rsid w:val="00E258D2"/>
    <w:rsid w:val="00E34F85"/>
    <w:rsid w:val="00E37DFD"/>
    <w:rsid w:val="00E42BD8"/>
    <w:rsid w:val="00E45031"/>
    <w:rsid w:val="00E46FEF"/>
    <w:rsid w:val="00E50117"/>
    <w:rsid w:val="00E51BCB"/>
    <w:rsid w:val="00E5734B"/>
    <w:rsid w:val="00E606E3"/>
    <w:rsid w:val="00E60CBA"/>
    <w:rsid w:val="00E61088"/>
    <w:rsid w:val="00E6429A"/>
    <w:rsid w:val="00E672E0"/>
    <w:rsid w:val="00E70DDC"/>
    <w:rsid w:val="00E71828"/>
    <w:rsid w:val="00E77030"/>
    <w:rsid w:val="00E805BB"/>
    <w:rsid w:val="00E90617"/>
    <w:rsid w:val="00E906CA"/>
    <w:rsid w:val="00E9502A"/>
    <w:rsid w:val="00E971FE"/>
    <w:rsid w:val="00E97C04"/>
    <w:rsid w:val="00EA338D"/>
    <w:rsid w:val="00EB1C5B"/>
    <w:rsid w:val="00EC2A6F"/>
    <w:rsid w:val="00EC393B"/>
    <w:rsid w:val="00ED0FB9"/>
    <w:rsid w:val="00ED4DF1"/>
    <w:rsid w:val="00ED5873"/>
    <w:rsid w:val="00ED7C9D"/>
    <w:rsid w:val="00EE033D"/>
    <w:rsid w:val="00EE0731"/>
    <w:rsid w:val="00EE0FA9"/>
    <w:rsid w:val="00EE5B00"/>
    <w:rsid w:val="00EE5B42"/>
    <w:rsid w:val="00EE5FFC"/>
    <w:rsid w:val="00EF133F"/>
    <w:rsid w:val="00EF1C92"/>
    <w:rsid w:val="00EF383C"/>
    <w:rsid w:val="00EF593F"/>
    <w:rsid w:val="00F00824"/>
    <w:rsid w:val="00F046E1"/>
    <w:rsid w:val="00F05A61"/>
    <w:rsid w:val="00F068FC"/>
    <w:rsid w:val="00F06BCC"/>
    <w:rsid w:val="00F10773"/>
    <w:rsid w:val="00F15C17"/>
    <w:rsid w:val="00F16981"/>
    <w:rsid w:val="00F16CE4"/>
    <w:rsid w:val="00F25BDE"/>
    <w:rsid w:val="00F25D53"/>
    <w:rsid w:val="00F331AD"/>
    <w:rsid w:val="00F33320"/>
    <w:rsid w:val="00F4125D"/>
    <w:rsid w:val="00F416F9"/>
    <w:rsid w:val="00F42D36"/>
    <w:rsid w:val="00F4420C"/>
    <w:rsid w:val="00F44531"/>
    <w:rsid w:val="00F44A05"/>
    <w:rsid w:val="00F46E64"/>
    <w:rsid w:val="00F46EDC"/>
    <w:rsid w:val="00F477A9"/>
    <w:rsid w:val="00F51229"/>
    <w:rsid w:val="00F52C23"/>
    <w:rsid w:val="00F5539B"/>
    <w:rsid w:val="00F61FFB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788C"/>
    <w:rsid w:val="00FD7741"/>
    <w:rsid w:val="00FE00D3"/>
    <w:rsid w:val="00FE38C9"/>
    <w:rsid w:val="00FE5A5E"/>
    <w:rsid w:val="029EB46D"/>
    <w:rsid w:val="036E71FA"/>
    <w:rsid w:val="043A5483"/>
    <w:rsid w:val="04C96546"/>
    <w:rsid w:val="055D84E8"/>
    <w:rsid w:val="05EC5CB4"/>
    <w:rsid w:val="06E378AA"/>
    <w:rsid w:val="07D8ED7C"/>
    <w:rsid w:val="07F319EC"/>
    <w:rsid w:val="080E3A43"/>
    <w:rsid w:val="087A0660"/>
    <w:rsid w:val="0892133E"/>
    <w:rsid w:val="08DBA19D"/>
    <w:rsid w:val="08F169F8"/>
    <w:rsid w:val="0908FDC3"/>
    <w:rsid w:val="09748BCA"/>
    <w:rsid w:val="09DFF29A"/>
    <w:rsid w:val="0A0A4C54"/>
    <w:rsid w:val="0A422EBA"/>
    <w:rsid w:val="0A73C44F"/>
    <w:rsid w:val="0A84B7A5"/>
    <w:rsid w:val="0AA4CE24"/>
    <w:rsid w:val="0AAA61F3"/>
    <w:rsid w:val="0AAD7DDD"/>
    <w:rsid w:val="0AC20C39"/>
    <w:rsid w:val="0AD27775"/>
    <w:rsid w:val="0AEBFB9B"/>
    <w:rsid w:val="0B5C4C8D"/>
    <w:rsid w:val="0B73CAE5"/>
    <w:rsid w:val="0B7C4B8A"/>
    <w:rsid w:val="0BA0ADE6"/>
    <w:rsid w:val="0BB39E0F"/>
    <w:rsid w:val="0BC08932"/>
    <w:rsid w:val="0BCCC66C"/>
    <w:rsid w:val="0C36DE51"/>
    <w:rsid w:val="0CB9A522"/>
    <w:rsid w:val="0CC8B475"/>
    <w:rsid w:val="0CFEF38E"/>
    <w:rsid w:val="0D9A1C43"/>
    <w:rsid w:val="0DC6B9DD"/>
    <w:rsid w:val="0E5D87B5"/>
    <w:rsid w:val="0E74D0A7"/>
    <w:rsid w:val="0F12E6C8"/>
    <w:rsid w:val="0F16B3B2"/>
    <w:rsid w:val="0FFA4EF0"/>
    <w:rsid w:val="10ADD2FB"/>
    <w:rsid w:val="10AEB729"/>
    <w:rsid w:val="10FD5E80"/>
    <w:rsid w:val="11201A27"/>
    <w:rsid w:val="11A53559"/>
    <w:rsid w:val="127F23E1"/>
    <w:rsid w:val="128CAFE5"/>
    <w:rsid w:val="12A6CF26"/>
    <w:rsid w:val="12C32B8F"/>
    <w:rsid w:val="12E82719"/>
    <w:rsid w:val="1351C0A6"/>
    <w:rsid w:val="13772E0E"/>
    <w:rsid w:val="13D09F20"/>
    <w:rsid w:val="13D20ABB"/>
    <w:rsid w:val="13E13BE1"/>
    <w:rsid w:val="13E22A90"/>
    <w:rsid w:val="14429F87"/>
    <w:rsid w:val="147A96E2"/>
    <w:rsid w:val="152B432E"/>
    <w:rsid w:val="153F735D"/>
    <w:rsid w:val="159E4854"/>
    <w:rsid w:val="15D48799"/>
    <w:rsid w:val="15F4667F"/>
    <w:rsid w:val="16942A5F"/>
    <w:rsid w:val="1697717E"/>
    <w:rsid w:val="16A52ED7"/>
    <w:rsid w:val="175D87A8"/>
    <w:rsid w:val="1779D3B3"/>
    <w:rsid w:val="178100D3"/>
    <w:rsid w:val="178579BC"/>
    <w:rsid w:val="1786C510"/>
    <w:rsid w:val="17962E65"/>
    <w:rsid w:val="17F83FE9"/>
    <w:rsid w:val="17F9747D"/>
    <w:rsid w:val="18EE6565"/>
    <w:rsid w:val="18F8C248"/>
    <w:rsid w:val="191610AA"/>
    <w:rsid w:val="1931A5CC"/>
    <w:rsid w:val="198A2D37"/>
    <w:rsid w:val="19C2CE1E"/>
    <w:rsid w:val="1A12BB45"/>
    <w:rsid w:val="1AAD2F78"/>
    <w:rsid w:val="1AE6A783"/>
    <w:rsid w:val="1B54D3F6"/>
    <w:rsid w:val="1B5B2D93"/>
    <w:rsid w:val="1B9EB95D"/>
    <w:rsid w:val="1B9F52EB"/>
    <w:rsid w:val="1BB8A978"/>
    <w:rsid w:val="1BBAA2DF"/>
    <w:rsid w:val="1C207ADA"/>
    <w:rsid w:val="1C221936"/>
    <w:rsid w:val="1C63A803"/>
    <w:rsid w:val="1C6D09EA"/>
    <w:rsid w:val="1CC89AE6"/>
    <w:rsid w:val="1D365513"/>
    <w:rsid w:val="1DC41E0C"/>
    <w:rsid w:val="1E6A9004"/>
    <w:rsid w:val="1F02CBED"/>
    <w:rsid w:val="1F587E48"/>
    <w:rsid w:val="1F5C8932"/>
    <w:rsid w:val="1F83DB52"/>
    <w:rsid w:val="1F85522E"/>
    <w:rsid w:val="2053ED7E"/>
    <w:rsid w:val="20957569"/>
    <w:rsid w:val="20D9C8B0"/>
    <w:rsid w:val="2121228F"/>
    <w:rsid w:val="2122C5FF"/>
    <w:rsid w:val="2172AFC6"/>
    <w:rsid w:val="2190F5EF"/>
    <w:rsid w:val="219B0DBA"/>
    <w:rsid w:val="21F996EE"/>
    <w:rsid w:val="21FC3DA7"/>
    <w:rsid w:val="22544C38"/>
    <w:rsid w:val="22CDF159"/>
    <w:rsid w:val="231B9BEB"/>
    <w:rsid w:val="25209ED6"/>
    <w:rsid w:val="253C6ECA"/>
    <w:rsid w:val="25BC6F4A"/>
    <w:rsid w:val="26056088"/>
    <w:rsid w:val="2605921B"/>
    <w:rsid w:val="265829D8"/>
    <w:rsid w:val="26B6F31B"/>
    <w:rsid w:val="26CCE04A"/>
    <w:rsid w:val="272844B8"/>
    <w:rsid w:val="274F7A7B"/>
    <w:rsid w:val="276772F5"/>
    <w:rsid w:val="27D7C757"/>
    <w:rsid w:val="27FC77F8"/>
    <w:rsid w:val="28003773"/>
    <w:rsid w:val="2872765B"/>
    <w:rsid w:val="2880F540"/>
    <w:rsid w:val="28BB9625"/>
    <w:rsid w:val="2917B51C"/>
    <w:rsid w:val="292793C7"/>
    <w:rsid w:val="2A1B7F3A"/>
    <w:rsid w:val="2A1FF767"/>
    <w:rsid w:val="2A9B7AB7"/>
    <w:rsid w:val="2AA0F947"/>
    <w:rsid w:val="2AC804D5"/>
    <w:rsid w:val="2B3A0A8E"/>
    <w:rsid w:val="2B80EE1C"/>
    <w:rsid w:val="2C53C26C"/>
    <w:rsid w:val="2C603996"/>
    <w:rsid w:val="2D18898D"/>
    <w:rsid w:val="2D5F85AF"/>
    <w:rsid w:val="2E683A82"/>
    <w:rsid w:val="2E72E4D8"/>
    <w:rsid w:val="2E895AFB"/>
    <w:rsid w:val="2F2979D0"/>
    <w:rsid w:val="2FB2163F"/>
    <w:rsid w:val="2FED88E0"/>
    <w:rsid w:val="30870EF7"/>
    <w:rsid w:val="308F38EB"/>
    <w:rsid w:val="30EF5362"/>
    <w:rsid w:val="314CF020"/>
    <w:rsid w:val="31A719B9"/>
    <w:rsid w:val="31BF20BE"/>
    <w:rsid w:val="31D1634D"/>
    <w:rsid w:val="31FC9D59"/>
    <w:rsid w:val="325C9448"/>
    <w:rsid w:val="327C0E2F"/>
    <w:rsid w:val="32F03470"/>
    <w:rsid w:val="32FB9B0B"/>
    <w:rsid w:val="330FD75C"/>
    <w:rsid w:val="3316B775"/>
    <w:rsid w:val="33310EBC"/>
    <w:rsid w:val="3342EA1A"/>
    <w:rsid w:val="336D343F"/>
    <w:rsid w:val="346A59B9"/>
    <w:rsid w:val="348EC948"/>
    <w:rsid w:val="34962D1F"/>
    <w:rsid w:val="34A17443"/>
    <w:rsid w:val="34F5279B"/>
    <w:rsid w:val="36336DFA"/>
    <w:rsid w:val="36BC53E9"/>
    <w:rsid w:val="36C6DE64"/>
    <w:rsid w:val="36ED3F98"/>
    <w:rsid w:val="373A01FF"/>
    <w:rsid w:val="37BDC671"/>
    <w:rsid w:val="37E3487F"/>
    <w:rsid w:val="380B150F"/>
    <w:rsid w:val="38165B3D"/>
    <w:rsid w:val="381CA834"/>
    <w:rsid w:val="389BE5FD"/>
    <w:rsid w:val="398C47EC"/>
    <w:rsid w:val="39AF6FBC"/>
    <w:rsid w:val="39B877DF"/>
    <w:rsid w:val="3A2112A3"/>
    <w:rsid w:val="3A24E05A"/>
    <w:rsid w:val="3A26B9F5"/>
    <w:rsid w:val="3A29FC48"/>
    <w:rsid w:val="3A5C5C99"/>
    <w:rsid w:val="3AB06CF3"/>
    <w:rsid w:val="3ACA744C"/>
    <w:rsid w:val="3AFB9F66"/>
    <w:rsid w:val="3B2D7969"/>
    <w:rsid w:val="3B47D742"/>
    <w:rsid w:val="3B64691F"/>
    <w:rsid w:val="3B778BE7"/>
    <w:rsid w:val="3BBF2D71"/>
    <w:rsid w:val="3BC36498"/>
    <w:rsid w:val="3BD81BB3"/>
    <w:rsid w:val="3BE7E12E"/>
    <w:rsid w:val="3C18670C"/>
    <w:rsid w:val="3C1C595B"/>
    <w:rsid w:val="3C586DC9"/>
    <w:rsid w:val="3CB6B9A2"/>
    <w:rsid w:val="3D0A16FF"/>
    <w:rsid w:val="3D223B4D"/>
    <w:rsid w:val="3D5C811C"/>
    <w:rsid w:val="3E22159F"/>
    <w:rsid w:val="3E2D07F5"/>
    <w:rsid w:val="3E434D42"/>
    <w:rsid w:val="3E6BB260"/>
    <w:rsid w:val="3EC4A695"/>
    <w:rsid w:val="3F566FCE"/>
    <w:rsid w:val="3F603757"/>
    <w:rsid w:val="3FA84F17"/>
    <w:rsid w:val="3FB35B1E"/>
    <w:rsid w:val="3FC8C7D3"/>
    <w:rsid w:val="3FC8D856"/>
    <w:rsid w:val="40536047"/>
    <w:rsid w:val="40A59DDA"/>
    <w:rsid w:val="41927671"/>
    <w:rsid w:val="41A35322"/>
    <w:rsid w:val="41AA78E4"/>
    <w:rsid w:val="41DD8822"/>
    <w:rsid w:val="426B882D"/>
    <w:rsid w:val="429D6A87"/>
    <w:rsid w:val="42FBF2FC"/>
    <w:rsid w:val="4325FB26"/>
    <w:rsid w:val="4374E67A"/>
    <w:rsid w:val="43CBC2A0"/>
    <w:rsid w:val="43D3A9A6"/>
    <w:rsid w:val="43FCDDF3"/>
    <w:rsid w:val="440E2D4F"/>
    <w:rsid w:val="44276B40"/>
    <w:rsid w:val="443CFFD8"/>
    <w:rsid w:val="45EC7ADB"/>
    <w:rsid w:val="4643FDA3"/>
    <w:rsid w:val="465036A8"/>
    <w:rsid w:val="465D9BE8"/>
    <w:rsid w:val="46A493A8"/>
    <w:rsid w:val="46E96177"/>
    <w:rsid w:val="46F5B460"/>
    <w:rsid w:val="46F8B2DD"/>
    <w:rsid w:val="4726BF39"/>
    <w:rsid w:val="4775F84E"/>
    <w:rsid w:val="47DEAF75"/>
    <w:rsid w:val="487F47A5"/>
    <w:rsid w:val="4911C8AF"/>
    <w:rsid w:val="494622BD"/>
    <w:rsid w:val="49695511"/>
    <w:rsid w:val="49D4A1E8"/>
    <w:rsid w:val="49DCEB5E"/>
    <w:rsid w:val="49E656D5"/>
    <w:rsid w:val="4A507994"/>
    <w:rsid w:val="4AAC2204"/>
    <w:rsid w:val="4ACDC783"/>
    <w:rsid w:val="4B26D991"/>
    <w:rsid w:val="4BB33DA9"/>
    <w:rsid w:val="4BF3EF34"/>
    <w:rsid w:val="4C20EAE0"/>
    <w:rsid w:val="4C7A635F"/>
    <w:rsid w:val="4C9EC6FC"/>
    <w:rsid w:val="4CEEB553"/>
    <w:rsid w:val="4D1253F5"/>
    <w:rsid w:val="4D59EB2E"/>
    <w:rsid w:val="4D711F11"/>
    <w:rsid w:val="4D7F66A3"/>
    <w:rsid w:val="4DCE0CD9"/>
    <w:rsid w:val="4DDF2D84"/>
    <w:rsid w:val="4E4D8520"/>
    <w:rsid w:val="4E767C11"/>
    <w:rsid w:val="4ECDA1A5"/>
    <w:rsid w:val="4EECC576"/>
    <w:rsid w:val="4F2DCDC5"/>
    <w:rsid w:val="4F6220EC"/>
    <w:rsid w:val="4F6C061E"/>
    <w:rsid w:val="4F74811E"/>
    <w:rsid w:val="501CEB84"/>
    <w:rsid w:val="50697206"/>
    <w:rsid w:val="507B9066"/>
    <w:rsid w:val="50C0C98B"/>
    <w:rsid w:val="511877C3"/>
    <w:rsid w:val="511A1908"/>
    <w:rsid w:val="52081E83"/>
    <w:rsid w:val="524C462A"/>
    <w:rsid w:val="52AC21E0"/>
    <w:rsid w:val="535CAB5C"/>
    <w:rsid w:val="53A112C8"/>
    <w:rsid w:val="55333A34"/>
    <w:rsid w:val="553CE329"/>
    <w:rsid w:val="555C7430"/>
    <w:rsid w:val="55634012"/>
    <w:rsid w:val="5594D10B"/>
    <w:rsid w:val="55B954D6"/>
    <w:rsid w:val="5614F807"/>
    <w:rsid w:val="5626A6DC"/>
    <w:rsid w:val="56443CA4"/>
    <w:rsid w:val="56CBEE0B"/>
    <w:rsid w:val="571AF46A"/>
    <w:rsid w:val="571FB74D"/>
    <w:rsid w:val="5747C213"/>
    <w:rsid w:val="5760EA70"/>
    <w:rsid w:val="57895A8C"/>
    <w:rsid w:val="57BAE002"/>
    <w:rsid w:val="57C7FC4B"/>
    <w:rsid w:val="58834861"/>
    <w:rsid w:val="58A04EFF"/>
    <w:rsid w:val="58B8A276"/>
    <w:rsid w:val="58D139DF"/>
    <w:rsid w:val="58F2BF04"/>
    <w:rsid w:val="58FBEA45"/>
    <w:rsid w:val="59252AED"/>
    <w:rsid w:val="5A06AB57"/>
    <w:rsid w:val="5A38E3DF"/>
    <w:rsid w:val="5A3ED26B"/>
    <w:rsid w:val="5A5127EE"/>
    <w:rsid w:val="5A7F62D5"/>
    <w:rsid w:val="5B09EA00"/>
    <w:rsid w:val="5B34D367"/>
    <w:rsid w:val="5B74B95F"/>
    <w:rsid w:val="5B925052"/>
    <w:rsid w:val="5BAADC41"/>
    <w:rsid w:val="5BFA6458"/>
    <w:rsid w:val="5C46A8B1"/>
    <w:rsid w:val="5C6E4C4A"/>
    <w:rsid w:val="5C9283C9"/>
    <w:rsid w:val="5CA2FCE1"/>
    <w:rsid w:val="5CF9D42B"/>
    <w:rsid w:val="5D0D8C67"/>
    <w:rsid w:val="5D1A2878"/>
    <w:rsid w:val="5D830734"/>
    <w:rsid w:val="5DB0368C"/>
    <w:rsid w:val="5DC01F9D"/>
    <w:rsid w:val="5DED557B"/>
    <w:rsid w:val="5DEDF34D"/>
    <w:rsid w:val="5E636346"/>
    <w:rsid w:val="5F3C359B"/>
    <w:rsid w:val="5F4514C0"/>
    <w:rsid w:val="5F4637DF"/>
    <w:rsid w:val="604A88DC"/>
    <w:rsid w:val="605FADE0"/>
    <w:rsid w:val="6076553A"/>
    <w:rsid w:val="60C6B5B6"/>
    <w:rsid w:val="60EC4E42"/>
    <w:rsid w:val="6121BC8A"/>
    <w:rsid w:val="624DD5B8"/>
    <w:rsid w:val="62B308A5"/>
    <w:rsid w:val="62F1E601"/>
    <w:rsid w:val="630F46AF"/>
    <w:rsid w:val="635D845B"/>
    <w:rsid w:val="638E2301"/>
    <w:rsid w:val="63939E3C"/>
    <w:rsid w:val="6398F99D"/>
    <w:rsid w:val="63A283DF"/>
    <w:rsid w:val="6424103E"/>
    <w:rsid w:val="643B556D"/>
    <w:rsid w:val="64620B28"/>
    <w:rsid w:val="6467DD94"/>
    <w:rsid w:val="64D2A4CA"/>
    <w:rsid w:val="64E2FCD7"/>
    <w:rsid w:val="64FC5533"/>
    <w:rsid w:val="6501C2C3"/>
    <w:rsid w:val="655CD33B"/>
    <w:rsid w:val="656D2C60"/>
    <w:rsid w:val="659A431A"/>
    <w:rsid w:val="65C29A06"/>
    <w:rsid w:val="6618B53C"/>
    <w:rsid w:val="6618D058"/>
    <w:rsid w:val="6643856A"/>
    <w:rsid w:val="6644589E"/>
    <w:rsid w:val="66664B37"/>
    <w:rsid w:val="669D9324"/>
    <w:rsid w:val="66CEB284"/>
    <w:rsid w:val="66D48102"/>
    <w:rsid w:val="6725AC56"/>
    <w:rsid w:val="676D9CCA"/>
    <w:rsid w:val="6783DAD0"/>
    <w:rsid w:val="67888852"/>
    <w:rsid w:val="67F7C9A1"/>
    <w:rsid w:val="68396385"/>
    <w:rsid w:val="68C473FA"/>
    <w:rsid w:val="68E0F072"/>
    <w:rsid w:val="692A13E0"/>
    <w:rsid w:val="693B4EB7"/>
    <w:rsid w:val="69620527"/>
    <w:rsid w:val="69AA35BC"/>
    <w:rsid w:val="6A480F77"/>
    <w:rsid w:val="6ABD34B7"/>
    <w:rsid w:val="6AF3207E"/>
    <w:rsid w:val="6B39BC5A"/>
    <w:rsid w:val="6B46061D"/>
    <w:rsid w:val="6B527031"/>
    <w:rsid w:val="6BB4837F"/>
    <w:rsid w:val="6C2A0E5D"/>
    <w:rsid w:val="6C3FDCBB"/>
    <w:rsid w:val="6C69A4F5"/>
    <w:rsid w:val="6C933A18"/>
    <w:rsid w:val="6CD58CBB"/>
    <w:rsid w:val="6CDDB6AF"/>
    <w:rsid w:val="6CE5A435"/>
    <w:rsid w:val="6CF244BD"/>
    <w:rsid w:val="6CF43ADE"/>
    <w:rsid w:val="6D844FCA"/>
    <w:rsid w:val="6DB6A76A"/>
    <w:rsid w:val="6DD514E7"/>
    <w:rsid w:val="6DE290E6"/>
    <w:rsid w:val="6DFD8503"/>
    <w:rsid w:val="6DFED2BA"/>
    <w:rsid w:val="6E798710"/>
    <w:rsid w:val="6EEA4A9F"/>
    <w:rsid w:val="6FA7D4FE"/>
    <w:rsid w:val="6FE34845"/>
    <w:rsid w:val="6FE536D3"/>
    <w:rsid w:val="6FF0C416"/>
    <w:rsid w:val="7031B435"/>
    <w:rsid w:val="703A372C"/>
    <w:rsid w:val="7078ED97"/>
    <w:rsid w:val="70BD56E2"/>
    <w:rsid w:val="710CB5A9"/>
    <w:rsid w:val="712C763B"/>
    <w:rsid w:val="714243B5"/>
    <w:rsid w:val="7143A55F"/>
    <w:rsid w:val="7166AB3B"/>
    <w:rsid w:val="716F66E4"/>
    <w:rsid w:val="718B7D72"/>
    <w:rsid w:val="719789CA"/>
    <w:rsid w:val="727073D4"/>
    <w:rsid w:val="72C3B7DA"/>
    <w:rsid w:val="73010FA1"/>
    <w:rsid w:val="732311B8"/>
    <w:rsid w:val="73B7AF16"/>
    <w:rsid w:val="73BEFDEC"/>
    <w:rsid w:val="741D3DCE"/>
    <w:rsid w:val="754388E1"/>
    <w:rsid w:val="75589BF4"/>
    <w:rsid w:val="7559CEA8"/>
    <w:rsid w:val="75A81496"/>
    <w:rsid w:val="75B139F6"/>
    <w:rsid w:val="75B981E9"/>
    <w:rsid w:val="76343D31"/>
    <w:rsid w:val="764021AD"/>
    <w:rsid w:val="764738A7"/>
    <w:rsid w:val="764B0C2D"/>
    <w:rsid w:val="767C6F01"/>
    <w:rsid w:val="768C867B"/>
    <w:rsid w:val="76C7D839"/>
    <w:rsid w:val="76F46C55"/>
    <w:rsid w:val="7750E599"/>
    <w:rsid w:val="7790D351"/>
    <w:rsid w:val="77E7833A"/>
    <w:rsid w:val="780716A0"/>
    <w:rsid w:val="7817BA5C"/>
    <w:rsid w:val="78B64CFB"/>
    <w:rsid w:val="78F3E9A8"/>
    <w:rsid w:val="792A14AC"/>
    <w:rsid w:val="794EB744"/>
    <w:rsid w:val="79B40FC3"/>
    <w:rsid w:val="79FA403A"/>
    <w:rsid w:val="7AACCAE4"/>
    <w:rsid w:val="7ABD4C3D"/>
    <w:rsid w:val="7AC5E50D"/>
    <w:rsid w:val="7AEA87A5"/>
    <w:rsid w:val="7AF12BF5"/>
    <w:rsid w:val="7AFD6BDC"/>
    <w:rsid w:val="7B9CA779"/>
    <w:rsid w:val="7BC7DD78"/>
    <w:rsid w:val="7BDB1161"/>
    <w:rsid w:val="7C68BDD2"/>
    <w:rsid w:val="7C77C2DA"/>
    <w:rsid w:val="7D09378D"/>
    <w:rsid w:val="7D309B1B"/>
    <w:rsid w:val="7D7381DA"/>
    <w:rsid w:val="7D774C02"/>
    <w:rsid w:val="7DA76192"/>
    <w:rsid w:val="7DEB6155"/>
    <w:rsid w:val="7E49F912"/>
    <w:rsid w:val="7E6594DB"/>
    <w:rsid w:val="7E6BE6BD"/>
    <w:rsid w:val="7E9DC881"/>
    <w:rsid w:val="7EB08DEC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rsid w:val="00C0111A"/>
    <w:pPr>
      <w:keepNext/>
      <w:spacing w:line="320" w:lineRule="atLeast"/>
      <w:outlineLvl w:val="1"/>
    </w:pPr>
    <w:rPr>
      <w:rFonts w:ascii="Arial" w:eastAsia="Times New Roman" w:hAnsi="Arial" w:cs="Arial"/>
      <w:b/>
      <w:bCs/>
      <w:kern w:val="32"/>
      <w:sz w:val="28"/>
      <w:szCs w:val="28"/>
      <w:lang w:val="cs-CZ" w:eastAsia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783">
          <w:marLeft w:val="-540"/>
          <w:marRight w:val="-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494">
                      <w:marLeft w:val="3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" TargetMode="External"/><Relationship Id="rId20" Type="http://schemas.openxmlformats.org/officeDocument/2006/relationships/theme" Target="theme/theme1.xml"/><Relationship Id="Re85c9ab98b144caf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.vodicka@planradar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11D200C-6E2D-4886-977E-336ADEFF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2644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7</cp:revision>
  <cp:lastPrinted>2022-09-21T11:49:00Z</cp:lastPrinted>
  <dcterms:created xsi:type="dcterms:W3CDTF">2022-11-07T14:59:00Z</dcterms:created>
  <dcterms:modified xsi:type="dcterms:W3CDTF">2022-11-09T10:35:00Z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